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3E" w:rsidRDefault="00F1603E" w:rsidP="00F1603E">
      <w:pPr>
        <w:pStyle w:val="Corpsdetexte"/>
        <w:jc w:val="center"/>
      </w:pPr>
    </w:p>
    <w:tbl>
      <w:tblPr>
        <w:tblW w:w="0" w:type="auto"/>
        <w:tblInd w:w="57" w:type="dxa"/>
        <w:tblLayout w:type="fixed"/>
        <w:tblCellMar>
          <w:top w:w="57" w:type="dxa"/>
          <w:left w:w="57" w:type="dxa"/>
          <w:bottom w:w="57" w:type="dxa"/>
          <w:right w:w="57" w:type="dxa"/>
        </w:tblCellMar>
        <w:tblLook w:val="0000"/>
      </w:tblPr>
      <w:tblGrid>
        <w:gridCol w:w="1527"/>
        <w:gridCol w:w="968"/>
        <w:gridCol w:w="1487"/>
      </w:tblGrid>
      <w:tr w:rsidR="00F1603E" w:rsidTr="00C77A9A">
        <w:trPr>
          <w:cantSplit/>
        </w:trPr>
        <w:tc>
          <w:tcPr>
            <w:tcW w:w="3982" w:type="dxa"/>
            <w:gridSpan w:val="3"/>
          </w:tcPr>
          <w:p w:rsidR="00F1603E" w:rsidRDefault="00F1603E" w:rsidP="00C77A9A">
            <w:pPr>
              <w:pStyle w:val="SNRpublique"/>
            </w:pPr>
            <w:r>
              <w:t>RÉPUBLIQUE FRANÇAISE</w:t>
            </w:r>
          </w:p>
        </w:tc>
      </w:tr>
      <w:tr w:rsidR="00F1603E" w:rsidTr="00C77A9A">
        <w:trPr>
          <w:cantSplit/>
          <w:trHeight w:hRule="exact" w:val="113"/>
        </w:trPr>
        <w:tc>
          <w:tcPr>
            <w:tcW w:w="1527" w:type="dxa"/>
          </w:tcPr>
          <w:p w:rsidR="00F1603E" w:rsidRDefault="00F1603E" w:rsidP="00C77A9A">
            <w:pPr>
              <w:rPr>
                <w:sz w:val="24"/>
                <w:szCs w:val="24"/>
              </w:rPr>
            </w:pPr>
          </w:p>
        </w:tc>
        <w:tc>
          <w:tcPr>
            <w:tcW w:w="968" w:type="dxa"/>
            <w:tcBorders>
              <w:top w:val="nil"/>
              <w:left w:val="nil"/>
              <w:bottom w:val="single" w:sz="2" w:space="0" w:color="000000"/>
              <w:right w:val="nil"/>
            </w:tcBorders>
          </w:tcPr>
          <w:p w:rsidR="00F1603E" w:rsidRDefault="00F1603E" w:rsidP="00C77A9A">
            <w:pPr>
              <w:rPr>
                <w:sz w:val="24"/>
                <w:szCs w:val="24"/>
              </w:rPr>
            </w:pPr>
          </w:p>
        </w:tc>
        <w:tc>
          <w:tcPr>
            <w:tcW w:w="1487" w:type="dxa"/>
          </w:tcPr>
          <w:p w:rsidR="00F1603E" w:rsidRDefault="00F1603E" w:rsidP="00C77A9A">
            <w:pPr>
              <w:rPr>
                <w:sz w:val="24"/>
                <w:szCs w:val="24"/>
              </w:rPr>
            </w:pPr>
          </w:p>
        </w:tc>
      </w:tr>
      <w:tr w:rsidR="00F1603E" w:rsidTr="00C77A9A">
        <w:trPr>
          <w:cantSplit/>
        </w:trPr>
        <w:tc>
          <w:tcPr>
            <w:tcW w:w="3982" w:type="dxa"/>
            <w:gridSpan w:val="3"/>
          </w:tcPr>
          <w:p w:rsidR="00F1603E" w:rsidRDefault="00F1603E" w:rsidP="00E46D79">
            <w:pPr>
              <w:pStyle w:val="SNTimbre"/>
            </w:pPr>
            <w:r>
              <w:t xml:space="preserve">Ministère de la décentralisation et de la fonction publique </w:t>
            </w:r>
          </w:p>
        </w:tc>
      </w:tr>
      <w:tr w:rsidR="00F1603E" w:rsidTr="00C77A9A">
        <w:trPr>
          <w:cantSplit/>
          <w:trHeight w:hRule="exact" w:val="227"/>
        </w:trPr>
        <w:tc>
          <w:tcPr>
            <w:tcW w:w="1527" w:type="dxa"/>
          </w:tcPr>
          <w:p w:rsidR="00F1603E" w:rsidRDefault="00F1603E" w:rsidP="00C77A9A">
            <w:pPr>
              <w:rPr>
                <w:sz w:val="24"/>
                <w:szCs w:val="24"/>
              </w:rPr>
            </w:pPr>
          </w:p>
        </w:tc>
        <w:tc>
          <w:tcPr>
            <w:tcW w:w="968" w:type="dxa"/>
          </w:tcPr>
          <w:p w:rsidR="00F1603E" w:rsidRDefault="00F1603E" w:rsidP="00C77A9A">
            <w:pPr>
              <w:rPr>
                <w:sz w:val="24"/>
                <w:szCs w:val="24"/>
              </w:rPr>
            </w:pPr>
          </w:p>
        </w:tc>
        <w:tc>
          <w:tcPr>
            <w:tcW w:w="1487" w:type="dxa"/>
          </w:tcPr>
          <w:p w:rsidR="00F1603E" w:rsidRDefault="00F1603E" w:rsidP="00C77A9A">
            <w:pPr>
              <w:rPr>
                <w:sz w:val="24"/>
                <w:szCs w:val="24"/>
              </w:rPr>
            </w:pPr>
          </w:p>
        </w:tc>
      </w:tr>
    </w:tbl>
    <w:p w:rsidR="002C5820" w:rsidRDefault="009B0EC4" w:rsidP="009B0EC4">
      <w:pPr>
        <w:pStyle w:val="SNNature"/>
        <w:tabs>
          <w:tab w:val="left" w:pos="576"/>
        </w:tabs>
        <w:jc w:val="left"/>
      </w:pPr>
      <w:r>
        <w:tab/>
      </w:r>
    </w:p>
    <w:p w:rsidR="00F1603E" w:rsidRDefault="004404E2" w:rsidP="00F1603E">
      <w:pPr>
        <w:pStyle w:val="SNNature"/>
      </w:pPr>
      <w:r>
        <w:t>DÉCRET</w:t>
      </w:r>
    </w:p>
    <w:p w:rsidR="00F1603E" w:rsidRDefault="00F1603E" w:rsidP="00F1603E">
      <w:pPr>
        <w:pStyle w:val="SNObjet"/>
      </w:pPr>
      <w:r>
        <w:t xml:space="preserve"> </w:t>
      </w:r>
      <w:proofErr w:type="gramStart"/>
      <w:r>
        <w:t>fixant</w:t>
      </w:r>
      <w:proofErr w:type="gramEnd"/>
      <w:r>
        <w:t xml:space="preserve"> les conditions d’accès et les modalités d’organisation des concours pour le recrutement </w:t>
      </w:r>
      <w:r w:rsidRPr="00563F33">
        <w:t>des ingénieurs territoriaux</w:t>
      </w:r>
    </w:p>
    <w:p w:rsidR="00F1603E" w:rsidRDefault="00F1603E" w:rsidP="00F1603E">
      <w:pPr>
        <w:pStyle w:val="SNAutorit"/>
      </w:pPr>
      <w:r>
        <w:t>NOR :</w:t>
      </w:r>
      <w:r w:rsidR="0060486C">
        <w:t xml:space="preserve"> RDBF</w:t>
      </w:r>
    </w:p>
    <w:p w:rsidR="002C5820" w:rsidRDefault="002C5820" w:rsidP="00F1603E">
      <w:pPr>
        <w:pStyle w:val="SNAutorit"/>
      </w:pPr>
    </w:p>
    <w:p w:rsidR="000E7B2A" w:rsidRPr="004B72D7" w:rsidRDefault="000E7B2A" w:rsidP="00E3555A">
      <w:pPr>
        <w:pStyle w:val="SNRapport"/>
        <w:spacing w:after="240"/>
        <w:rPr>
          <w:i/>
        </w:rPr>
      </w:pPr>
      <w:r w:rsidRPr="004B72D7">
        <w:rPr>
          <w:b/>
          <w:i/>
        </w:rPr>
        <w:t>Public concerné</w:t>
      </w:r>
      <w:r w:rsidRPr="004B72D7">
        <w:rPr>
          <w:i/>
        </w:rPr>
        <w:t xml:space="preserve"> : candidats aux concours </w:t>
      </w:r>
      <w:r w:rsidR="009C2CC6" w:rsidRPr="004B72D7">
        <w:rPr>
          <w:i/>
        </w:rPr>
        <w:t xml:space="preserve">externe et interne </w:t>
      </w:r>
      <w:r w:rsidRPr="004B72D7">
        <w:rPr>
          <w:i/>
        </w:rPr>
        <w:t xml:space="preserve">d’accès </w:t>
      </w:r>
      <w:r w:rsidR="009C2CC6">
        <w:rPr>
          <w:i/>
        </w:rPr>
        <w:t>au</w:t>
      </w:r>
      <w:r w:rsidRPr="004B72D7">
        <w:rPr>
          <w:i/>
        </w:rPr>
        <w:t xml:space="preserve"> cadre d’emplois des ingénieurs territoriaux.</w:t>
      </w:r>
    </w:p>
    <w:p w:rsidR="000E7B2A" w:rsidRPr="004B72D7" w:rsidRDefault="000E7B2A" w:rsidP="00E3555A">
      <w:pPr>
        <w:pStyle w:val="SNRapport"/>
        <w:spacing w:after="240"/>
        <w:rPr>
          <w:i/>
        </w:rPr>
      </w:pPr>
      <w:r w:rsidRPr="004B72D7">
        <w:rPr>
          <w:b/>
          <w:i/>
        </w:rPr>
        <w:t>Objet</w:t>
      </w:r>
      <w:r w:rsidR="00FD3D5C" w:rsidRPr="004B72D7">
        <w:rPr>
          <w:i/>
        </w:rPr>
        <w:t> : é</w:t>
      </w:r>
      <w:r w:rsidRPr="004B72D7">
        <w:rPr>
          <w:i/>
        </w:rPr>
        <w:t xml:space="preserve">preuves </w:t>
      </w:r>
      <w:r w:rsidR="00221DA8">
        <w:rPr>
          <w:i/>
        </w:rPr>
        <w:t xml:space="preserve">et modalités d’organisation </w:t>
      </w:r>
      <w:r w:rsidRPr="004B72D7">
        <w:rPr>
          <w:i/>
        </w:rPr>
        <w:t xml:space="preserve">des concours </w:t>
      </w:r>
      <w:r w:rsidR="00CD0CFB" w:rsidRPr="004B72D7">
        <w:rPr>
          <w:i/>
        </w:rPr>
        <w:t xml:space="preserve">externe et interne </w:t>
      </w:r>
      <w:r w:rsidRPr="004B72D7">
        <w:rPr>
          <w:i/>
        </w:rPr>
        <w:t xml:space="preserve">d’accès </w:t>
      </w:r>
      <w:r w:rsidR="00CD0CFB">
        <w:rPr>
          <w:i/>
        </w:rPr>
        <w:t>au</w:t>
      </w:r>
      <w:r w:rsidRPr="004B72D7">
        <w:rPr>
          <w:i/>
        </w:rPr>
        <w:t xml:space="preserve"> cadre d’emp</w:t>
      </w:r>
      <w:r w:rsidR="00221DA8">
        <w:rPr>
          <w:i/>
        </w:rPr>
        <w:t>lois des ingénieurs territoriaux</w:t>
      </w:r>
      <w:r w:rsidRPr="004B72D7">
        <w:rPr>
          <w:i/>
        </w:rPr>
        <w:t xml:space="preserve">. </w:t>
      </w:r>
    </w:p>
    <w:p w:rsidR="000E7B2A" w:rsidRPr="00371368" w:rsidRDefault="000E7B2A" w:rsidP="00372803">
      <w:pPr>
        <w:pStyle w:val="Corpsdetexte"/>
        <w:rPr>
          <w:rFonts w:ascii="Times New Roman" w:hAnsi="Times New Roman"/>
          <w:i/>
        </w:rPr>
      </w:pPr>
      <w:r w:rsidRPr="00371368">
        <w:rPr>
          <w:rFonts w:ascii="Times New Roman" w:hAnsi="Times New Roman"/>
          <w:b/>
          <w:i/>
          <w:sz w:val="24"/>
          <w:szCs w:val="24"/>
        </w:rPr>
        <w:t>Entrée en vigueur</w:t>
      </w:r>
      <w:r w:rsidRPr="00371368">
        <w:rPr>
          <w:rFonts w:ascii="Times New Roman" w:hAnsi="Times New Roman"/>
          <w:i/>
          <w:sz w:val="24"/>
          <w:szCs w:val="24"/>
        </w:rPr>
        <w:t xml:space="preserve"> : </w:t>
      </w:r>
      <w:r w:rsidR="00372803" w:rsidRPr="00371368">
        <w:rPr>
          <w:rFonts w:ascii="Times New Roman" w:hAnsi="Times New Roman"/>
          <w:i/>
          <w:sz w:val="24"/>
          <w:szCs w:val="24"/>
        </w:rPr>
        <w:t>les dispositions du présent décret entrent en vigueur à la date de publication de l'arrêté autorisant l'ouverture du concours externe et du concours interne organisés à compter de l'année 2016.</w:t>
      </w:r>
    </w:p>
    <w:p w:rsidR="00FD3D5C" w:rsidRPr="004B72D7" w:rsidRDefault="000E7B2A" w:rsidP="00E3555A">
      <w:pPr>
        <w:pStyle w:val="SNRapport"/>
        <w:spacing w:after="240"/>
        <w:rPr>
          <w:i/>
        </w:rPr>
      </w:pPr>
      <w:r w:rsidRPr="004B72D7">
        <w:rPr>
          <w:b/>
          <w:i/>
        </w:rPr>
        <w:t xml:space="preserve">Notice </w:t>
      </w:r>
      <w:r w:rsidRPr="004B72D7">
        <w:rPr>
          <w:i/>
        </w:rPr>
        <w:t xml:space="preserve">: </w:t>
      </w:r>
      <w:r w:rsidR="001B50DC" w:rsidRPr="004B72D7">
        <w:rPr>
          <w:i/>
        </w:rPr>
        <w:t>le présent décret définit les conditions d’accès et les modalités d’organisation des concours pour l</w:t>
      </w:r>
      <w:r w:rsidR="003B32D7">
        <w:rPr>
          <w:i/>
        </w:rPr>
        <w:t>’accès au</w:t>
      </w:r>
      <w:r w:rsidR="001B50DC" w:rsidRPr="004B72D7">
        <w:rPr>
          <w:i/>
        </w:rPr>
        <w:t xml:space="preserve"> nouveau cadre d’emplois des ingénieurs</w:t>
      </w:r>
      <w:r w:rsidR="00FC5E17" w:rsidRPr="004B72D7">
        <w:rPr>
          <w:i/>
        </w:rPr>
        <w:t xml:space="preserve"> territoriaux</w:t>
      </w:r>
      <w:r w:rsidR="00A227E9" w:rsidRPr="004B72D7">
        <w:rPr>
          <w:i/>
        </w:rPr>
        <w:t>,</w:t>
      </w:r>
      <w:r w:rsidR="0043127B" w:rsidRPr="004B72D7">
        <w:rPr>
          <w:i/>
        </w:rPr>
        <w:t xml:space="preserve"> issu de la scission du</w:t>
      </w:r>
      <w:r w:rsidR="00946EFF" w:rsidRPr="004B72D7">
        <w:rPr>
          <w:i/>
        </w:rPr>
        <w:t xml:space="preserve"> cadre d’emplois des ingénieurs </w:t>
      </w:r>
      <w:r w:rsidR="00E34F32" w:rsidRPr="004B72D7">
        <w:rPr>
          <w:i/>
        </w:rPr>
        <w:t>territoriaux</w:t>
      </w:r>
      <w:r w:rsidR="0043127B" w:rsidRPr="004B72D7">
        <w:rPr>
          <w:i/>
        </w:rPr>
        <w:t xml:space="preserve"> en deux cadres d’emplois, celui des ingénieurs territoriaux et celui des </w:t>
      </w:r>
      <w:r w:rsidR="00946EFF" w:rsidRPr="004B72D7">
        <w:rPr>
          <w:i/>
        </w:rPr>
        <w:t>ingénieurs en chef territoriaux</w:t>
      </w:r>
      <w:r w:rsidR="00FC5E17" w:rsidRPr="004B72D7">
        <w:rPr>
          <w:i/>
        </w:rPr>
        <w:t>.</w:t>
      </w:r>
      <w:r w:rsidR="00D1629C" w:rsidRPr="004B72D7">
        <w:rPr>
          <w:i/>
        </w:rPr>
        <w:t xml:space="preserve"> Les épreuves </w:t>
      </w:r>
      <w:r w:rsidR="0043127B" w:rsidRPr="004B72D7">
        <w:rPr>
          <w:i/>
        </w:rPr>
        <w:t xml:space="preserve">des concours pour le recrutement dans le cadre d’emplois des ingénieurs territoriaux </w:t>
      </w:r>
      <w:r w:rsidR="00D1629C" w:rsidRPr="004B72D7">
        <w:rPr>
          <w:i/>
        </w:rPr>
        <w:t xml:space="preserve">n’ont pas </w:t>
      </w:r>
      <w:r w:rsidR="0043127B" w:rsidRPr="004B72D7">
        <w:rPr>
          <w:i/>
        </w:rPr>
        <w:t>été modifiées</w:t>
      </w:r>
      <w:r w:rsidR="00D1629C" w:rsidRPr="004B72D7">
        <w:rPr>
          <w:i/>
        </w:rPr>
        <w:t>.</w:t>
      </w:r>
    </w:p>
    <w:p w:rsidR="000E7B2A" w:rsidRPr="004B72D7" w:rsidRDefault="000E7B2A" w:rsidP="00E3555A">
      <w:pPr>
        <w:pStyle w:val="SNRapport"/>
        <w:spacing w:after="240"/>
        <w:rPr>
          <w:i/>
        </w:rPr>
      </w:pPr>
      <w:r w:rsidRPr="004B72D7">
        <w:rPr>
          <w:b/>
          <w:i/>
        </w:rPr>
        <w:t>Références </w:t>
      </w:r>
      <w:r w:rsidRPr="004B72D7">
        <w:rPr>
          <w:i/>
        </w:rPr>
        <w:t xml:space="preserve">: le texte peut être consulté sur le site internet </w:t>
      </w:r>
      <w:proofErr w:type="spellStart"/>
      <w:r w:rsidRPr="004B72D7">
        <w:rPr>
          <w:i/>
        </w:rPr>
        <w:t>Légifrance</w:t>
      </w:r>
      <w:proofErr w:type="spellEnd"/>
      <w:r w:rsidRPr="004B72D7">
        <w:rPr>
          <w:i/>
        </w:rPr>
        <w:t xml:space="preserve"> à l’adresse suivante : </w:t>
      </w:r>
      <w:hyperlink r:id="rId8" w:history="1">
        <w:r w:rsidRPr="004B72D7">
          <w:rPr>
            <w:rStyle w:val="Lienhypertexte"/>
            <w:i/>
            <w:iCs/>
          </w:rPr>
          <w:t>http://www.legifrance.gouv.fr</w:t>
        </w:r>
      </w:hyperlink>
    </w:p>
    <w:p w:rsidR="00D722A5" w:rsidRDefault="00D722A5" w:rsidP="0038196D">
      <w:pPr>
        <w:pStyle w:val="SNRapport"/>
      </w:pPr>
    </w:p>
    <w:p w:rsidR="000A46F0" w:rsidRDefault="000A46F0" w:rsidP="0038196D">
      <w:pPr>
        <w:pStyle w:val="SNRapport"/>
      </w:pPr>
    </w:p>
    <w:p w:rsidR="00CE48E8" w:rsidRDefault="00CE48E8" w:rsidP="0038196D">
      <w:pPr>
        <w:pStyle w:val="SNRapport"/>
      </w:pPr>
    </w:p>
    <w:p w:rsidR="00CE48E8" w:rsidRDefault="00CE48E8" w:rsidP="0038196D">
      <w:pPr>
        <w:pStyle w:val="SNRapport"/>
      </w:pPr>
    </w:p>
    <w:p w:rsidR="004B0D81" w:rsidRDefault="004B0D81" w:rsidP="00A758F5">
      <w:pPr>
        <w:pStyle w:val="SNVisa"/>
      </w:pPr>
    </w:p>
    <w:p w:rsidR="00F1603E" w:rsidRPr="0008316C" w:rsidRDefault="00F1603E" w:rsidP="00A758F5">
      <w:pPr>
        <w:pStyle w:val="SNVisa"/>
      </w:pPr>
      <w:r w:rsidRPr="0008316C">
        <w:t xml:space="preserve">Le Premier ministre, </w:t>
      </w:r>
    </w:p>
    <w:p w:rsidR="00F1603E" w:rsidRDefault="00F1603E" w:rsidP="00A758F5">
      <w:pPr>
        <w:pStyle w:val="SNVisa"/>
      </w:pPr>
      <w:r w:rsidRPr="0008316C">
        <w:t>Sur le rapport du ministre de l’intérieur et de la ministre de la décentralisation et de la fonction publique ;</w:t>
      </w:r>
    </w:p>
    <w:p w:rsidR="005719D8" w:rsidRDefault="005719D8" w:rsidP="00A758F5">
      <w:pPr>
        <w:pStyle w:val="SNVisa"/>
      </w:pPr>
      <w:r>
        <w:t>Vu le code de l’éducation ;</w:t>
      </w:r>
    </w:p>
    <w:p w:rsidR="00CD40A3" w:rsidRPr="00A758F5" w:rsidRDefault="00CD40A3" w:rsidP="00A758F5">
      <w:pPr>
        <w:pStyle w:val="SNVisa"/>
      </w:pPr>
      <w:r w:rsidRPr="00A758F5">
        <w:t>Vu la loi n°77-2 du 3 janvier 1977 modifiée sur l’architecture ;</w:t>
      </w:r>
    </w:p>
    <w:p w:rsidR="00F1603E" w:rsidRPr="0008316C" w:rsidRDefault="00F1603E" w:rsidP="00A758F5">
      <w:pPr>
        <w:pStyle w:val="SNVisa"/>
      </w:pPr>
      <w:r w:rsidRPr="0008316C">
        <w:t>Vu la loi n° 83-634 du 13 juillet 1983 modifiée portant droits et obligations des fonctionnaires, ensemble la loi n° 84-53 du 26 janvier 1984 modifiée portant dispositions statutaires relatives à la fonction publique territoriale ;</w:t>
      </w:r>
    </w:p>
    <w:p w:rsidR="00F1603E" w:rsidRPr="0008316C" w:rsidRDefault="00F1603E" w:rsidP="00A758F5">
      <w:pPr>
        <w:pStyle w:val="SNVisa"/>
        <w:rPr>
          <w:rStyle w:val="lev"/>
          <w:b/>
          <w:bCs w:val="0"/>
        </w:rPr>
      </w:pPr>
      <w:r w:rsidRPr="0008316C">
        <w:t xml:space="preserve">Vu le </w:t>
      </w:r>
      <w:r w:rsidRPr="0008316C">
        <w:rPr>
          <w:rStyle w:val="lev"/>
          <w:bCs w:val="0"/>
        </w:rPr>
        <w:t>décret n° 2007-196 du 13 février 2007 modifié relatif aux équivalences de diplômes requises pour se présenter aux concours d'accès aux corps et cadres d'emplois de la fonction publique ;</w:t>
      </w:r>
    </w:p>
    <w:p w:rsidR="00E94DA6" w:rsidRPr="0008316C" w:rsidRDefault="00E94DA6" w:rsidP="00A758F5">
      <w:pPr>
        <w:pStyle w:val="SNVisa"/>
      </w:pPr>
      <w:r w:rsidRPr="0008316C">
        <w:t>Vu le décret n° 2013-593 du 5 juillet 2013 relatif aux conditions générales de recrutement et d’avancement de grade et portant dispositions statutaires diverses applicables aux fonctionnaires de la fonction publique territoriale ;</w:t>
      </w:r>
    </w:p>
    <w:p w:rsidR="00F1603E" w:rsidRPr="0008316C" w:rsidRDefault="00F1603E" w:rsidP="00A758F5">
      <w:pPr>
        <w:pStyle w:val="SNVisa"/>
      </w:pPr>
      <w:r w:rsidRPr="0008316C">
        <w:t xml:space="preserve">Vu le décret n° </w:t>
      </w:r>
      <w:proofErr w:type="spellStart"/>
      <w:r w:rsidRPr="0008316C">
        <w:t>xxxxxx</w:t>
      </w:r>
      <w:proofErr w:type="spellEnd"/>
      <w:r w:rsidRPr="0008316C">
        <w:t xml:space="preserve"> du </w:t>
      </w:r>
      <w:proofErr w:type="spellStart"/>
      <w:r w:rsidRPr="0008316C">
        <w:t>xxxxx</w:t>
      </w:r>
      <w:proofErr w:type="spellEnd"/>
      <w:r w:rsidRPr="0008316C">
        <w:t xml:space="preserve"> portant statut particulier du cadre d’emplois des ingénieurs territoriaux ;</w:t>
      </w:r>
    </w:p>
    <w:p w:rsidR="00F1603E" w:rsidRDefault="00F1603E" w:rsidP="00A758F5">
      <w:pPr>
        <w:pStyle w:val="SNVisa"/>
      </w:pPr>
      <w:r w:rsidRPr="0008316C">
        <w:t>Vu l'avis du Conseil</w:t>
      </w:r>
      <w:r>
        <w:t xml:space="preserve"> supérieur de la fonction publique territoriale en date du               </w:t>
      </w:r>
      <w:r w:rsidR="003E62A9">
        <w:t>;</w:t>
      </w:r>
    </w:p>
    <w:p w:rsidR="00F1603E" w:rsidRDefault="00F1603E" w:rsidP="00A758F5">
      <w:pPr>
        <w:pStyle w:val="SNVisa"/>
      </w:pPr>
      <w:r>
        <w:t xml:space="preserve">Vu l’avis </w:t>
      </w:r>
      <w:r w:rsidR="005719D8">
        <w:t>du</w:t>
      </w:r>
      <w:r>
        <w:t xml:space="preserve"> </w:t>
      </w:r>
      <w:r w:rsidR="000B4597">
        <w:t>Conseil national</w:t>
      </w:r>
      <w:r>
        <w:t xml:space="preserve"> d’évaluat</w:t>
      </w:r>
      <w:r w:rsidR="005719D8">
        <w:t>ion des normes en  date du     ;</w:t>
      </w:r>
    </w:p>
    <w:p w:rsidR="00F1603E" w:rsidRDefault="00F1603E" w:rsidP="00F1603E">
      <w:pPr>
        <w:pStyle w:val="SNActe"/>
      </w:pPr>
      <w:r w:rsidRPr="00834C7D">
        <w:t>DÉCRÈTE :</w:t>
      </w:r>
    </w:p>
    <w:p w:rsidR="00F1603E" w:rsidRPr="00834C7D" w:rsidRDefault="00F1603E" w:rsidP="00897FC7">
      <w:pPr>
        <w:pStyle w:val="SNActe"/>
      </w:pPr>
      <w:r w:rsidRPr="00834C7D">
        <w:t>T</w:t>
      </w:r>
      <w:r w:rsidR="003A56F0">
        <w:t>itre</w:t>
      </w:r>
      <w:r w:rsidRPr="00834C7D">
        <w:t xml:space="preserve"> I : </w:t>
      </w:r>
      <w:r w:rsidR="003A56F0">
        <w:t xml:space="preserve">Conditions d’accès </w:t>
      </w:r>
    </w:p>
    <w:p w:rsidR="00F1603E" w:rsidRPr="009C1A9E" w:rsidRDefault="00F1603E" w:rsidP="009E3AE9">
      <w:pPr>
        <w:pStyle w:val="SNArticle"/>
      </w:pPr>
      <w:r w:rsidRPr="009C1A9E">
        <w:t xml:space="preserve">Article </w:t>
      </w:r>
      <w:r>
        <w:t>1</w:t>
      </w:r>
    </w:p>
    <w:p w:rsidR="00F1603E" w:rsidRPr="000A59FA" w:rsidRDefault="00C8759C" w:rsidP="00F1603E">
      <w:pPr>
        <w:widowControl w:val="0"/>
        <w:autoSpaceDE w:val="0"/>
        <w:autoSpaceDN w:val="0"/>
        <w:adjustRightInd w:val="0"/>
        <w:jc w:val="both"/>
        <w:rPr>
          <w:sz w:val="24"/>
          <w:szCs w:val="24"/>
        </w:rPr>
      </w:pPr>
      <w:r>
        <w:rPr>
          <w:sz w:val="24"/>
          <w:szCs w:val="24"/>
        </w:rPr>
        <w:t>Les candidats au concours externe</w:t>
      </w:r>
      <w:r w:rsidR="00F1603E" w:rsidRPr="005E4A5A">
        <w:rPr>
          <w:sz w:val="24"/>
          <w:szCs w:val="24"/>
        </w:rPr>
        <w:t xml:space="preserve"> sur titres avec épreuves </w:t>
      </w:r>
      <w:r w:rsidR="00DA0590">
        <w:rPr>
          <w:sz w:val="24"/>
          <w:szCs w:val="24"/>
        </w:rPr>
        <w:t xml:space="preserve">d’accès au cadre d’emplois des ingénieurs territoriaux </w:t>
      </w:r>
      <w:r w:rsidR="00F1603E" w:rsidRPr="005E4A5A">
        <w:rPr>
          <w:sz w:val="24"/>
          <w:szCs w:val="24"/>
        </w:rPr>
        <w:t>doivent être titulaires</w:t>
      </w:r>
      <w:r w:rsidR="00F1603E" w:rsidRPr="005E4A5A">
        <w:rPr>
          <w:b/>
          <w:sz w:val="24"/>
          <w:szCs w:val="24"/>
        </w:rPr>
        <w:t xml:space="preserve"> </w:t>
      </w:r>
      <w:r w:rsidR="00F1603E" w:rsidRPr="005E4A5A">
        <w:rPr>
          <w:sz w:val="24"/>
          <w:szCs w:val="24"/>
        </w:rPr>
        <w:t xml:space="preserve">d’un diplôme d’ingénieur habilité par l’Etat après avis de la Commission des titres d’ingénieurs selon les modalités prévues aux articles L. 642-1 à L. 642-4 du code de l’éducation susvisé, ou d’un diplôme d’architecte délivré en application de la loi du 3 janvier 1977 susvisée, ou d’un titre ou diplôme délivré par l’Etat d’un niveau équivalent ou supérieur à cinq années d’études supérieures après le baccalauréat, en lien avec l’une des spécialités mentionnées à l’article 2 du présent décret et sanctionnant une formation à caractère scientifique ou </w:t>
      </w:r>
      <w:r w:rsidR="00F1603E" w:rsidRPr="000A59FA">
        <w:rPr>
          <w:sz w:val="24"/>
          <w:szCs w:val="24"/>
        </w:rPr>
        <w:t>technique</w:t>
      </w:r>
      <w:r w:rsidR="00E15493" w:rsidRPr="000A59FA">
        <w:rPr>
          <w:sz w:val="24"/>
          <w:szCs w:val="24"/>
        </w:rPr>
        <w:t>,</w:t>
      </w:r>
      <w:r w:rsidR="00CD40A3" w:rsidRPr="000A59FA">
        <w:rPr>
          <w:sz w:val="24"/>
          <w:szCs w:val="24"/>
        </w:rPr>
        <w:t xml:space="preserve"> dans les conditions prévues par le décret du 13 février 2007 susvisé</w:t>
      </w:r>
      <w:r w:rsidR="00F1603E" w:rsidRPr="000A59FA">
        <w:rPr>
          <w:sz w:val="24"/>
          <w:szCs w:val="24"/>
        </w:rPr>
        <w:t>.</w:t>
      </w:r>
    </w:p>
    <w:p w:rsidR="00F1603E" w:rsidRPr="005E4A5A" w:rsidRDefault="00F1603E" w:rsidP="00897FC7">
      <w:pPr>
        <w:pStyle w:val="SNActe"/>
      </w:pPr>
      <w:r w:rsidRPr="005E4A5A">
        <w:t>T</w:t>
      </w:r>
      <w:r w:rsidR="00326BC8">
        <w:t>itre</w:t>
      </w:r>
      <w:r w:rsidRPr="005E4A5A">
        <w:t xml:space="preserve"> II : </w:t>
      </w:r>
      <w:r w:rsidR="00326BC8">
        <w:t>Organisation des concours</w:t>
      </w:r>
    </w:p>
    <w:p w:rsidR="00F1603E" w:rsidRPr="005E4A5A" w:rsidRDefault="00F1603E" w:rsidP="00897FC7">
      <w:pPr>
        <w:pStyle w:val="SNActe"/>
      </w:pPr>
      <w:r w:rsidRPr="005E4A5A">
        <w:t>C</w:t>
      </w:r>
      <w:r w:rsidR="00326BC8">
        <w:t>hapitre</w:t>
      </w:r>
      <w:r w:rsidRPr="005E4A5A">
        <w:t xml:space="preserve"> I : Dispositions générales</w:t>
      </w:r>
    </w:p>
    <w:p w:rsidR="00F1603E" w:rsidRPr="005E4A5A" w:rsidRDefault="00F1603E" w:rsidP="00F1603E">
      <w:pPr>
        <w:pStyle w:val="SNArticle"/>
      </w:pPr>
      <w:r w:rsidRPr="005E4A5A">
        <w:t>Article 2</w:t>
      </w:r>
    </w:p>
    <w:p w:rsidR="00F14452"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lastRenderedPageBreak/>
        <w:t xml:space="preserve">Les concours d’accès au cadre d’emplois des ingénieurs territoriaux comprennent un concours externe et un concours interne. Chacun des concours comprend une ou plusieurs des spécialités suivantes : </w:t>
      </w:r>
    </w:p>
    <w:p w:rsidR="00F14452" w:rsidRDefault="00F1603E" w:rsidP="00B71989">
      <w:pPr>
        <w:pStyle w:val="Corpsdetexte"/>
        <w:numPr>
          <w:ilvl w:val="0"/>
          <w:numId w:val="6"/>
        </w:numPr>
        <w:spacing w:before="120" w:after="120"/>
        <w:ind w:left="714" w:hanging="357"/>
        <w:rPr>
          <w:rFonts w:ascii="Times New Roman" w:hAnsi="Times New Roman"/>
          <w:sz w:val="24"/>
          <w:szCs w:val="24"/>
        </w:rPr>
      </w:pPr>
      <w:r w:rsidRPr="00D54914">
        <w:rPr>
          <w:rFonts w:ascii="Times New Roman" w:hAnsi="Times New Roman"/>
          <w:sz w:val="24"/>
          <w:szCs w:val="24"/>
        </w:rPr>
        <w:t>ingénierie</w:t>
      </w:r>
      <w:r w:rsidR="00B86182" w:rsidRPr="00D54914">
        <w:rPr>
          <w:rFonts w:ascii="Times New Roman" w:hAnsi="Times New Roman"/>
          <w:sz w:val="24"/>
          <w:szCs w:val="24"/>
        </w:rPr>
        <w:t>,</w:t>
      </w:r>
      <w:r w:rsidRPr="00D54914">
        <w:rPr>
          <w:rFonts w:ascii="Times New Roman" w:hAnsi="Times New Roman"/>
          <w:sz w:val="24"/>
          <w:szCs w:val="24"/>
        </w:rPr>
        <w:t xml:space="preserve"> gestion technique et architecture ; </w:t>
      </w:r>
    </w:p>
    <w:p w:rsidR="00F14452" w:rsidRDefault="00F1603E" w:rsidP="00B71989">
      <w:pPr>
        <w:pStyle w:val="Corpsdetexte"/>
        <w:numPr>
          <w:ilvl w:val="0"/>
          <w:numId w:val="6"/>
        </w:numPr>
        <w:spacing w:before="120" w:after="120"/>
        <w:ind w:left="714" w:hanging="357"/>
        <w:rPr>
          <w:rFonts w:ascii="Times New Roman" w:hAnsi="Times New Roman"/>
          <w:sz w:val="24"/>
          <w:szCs w:val="24"/>
        </w:rPr>
      </w:pPr>
      <w:r w:rsidRPr="00D54914">
        <w:rPr>
          <w:rFonts w:ascii="Times New Roman" w:hAnsi="Times New Roman"/>
          <w:sz w:val="24"/>
          <w:szCs w:val="24"/>
        </w:rPr>
        <w:t xml:space="preserve">infrastructures et réseaux ; </w:t>
      </w:r>
    </w:p>
    <w:p w:rsidR="00F14452" w:rsidRDefault="00F1603E" w:rsidP="00B71989">
      <w:pPr>
        <w:pStyle w:val="Corpsdetexte"/>
        <w:numPr>
          <w:ilvl w:val="0"/>
          <w:numId w:val="6"/>
        </w:numPr>
        <w:spacing w:before="120" w:after="120"/>
        <w:ind w:left="714" w:hanging="357"/>
        <w:rPr>
          <w:rFonts w:ascii="Times New Roman" w:hAnsi="Times New Roman"/>
          <w:sz w:val="24"/>
          <w:szCs w:val="24"/>
        </w:rPr>
      </w:pPr>
      <w:r w:rsidRPr="00D54914">
        <w:rPr>
          <w:rFonts w:ascii="Times New Roman" w:hAnsi="Times New Roman"/>
          <w:sz w:val="24"/>
          <w:szCs w:val="24"/>
        </w:rPr>
        <w:t xml:space="preserve">prévention et gestion des risques ; </w:t>
      </w:r>
    </w:p>
    <w:p w:rsidR="00F14452" w:rsidRDefault="00F1603E" w:rsidP="00B71989">
      <w:pPr>
        <w:pStyle w:val="Corpsdetexte"/>
        <w:numPr>
          <w:ilvl w:val="0"/>
          <w:numId w:val="6"/>
        </w:numPr>
        <w:spacing w:before="120" w:after="120"/>
        <w:ind w:left="714" w:hanging="357"/>
        <w:rPr>
          <w:rFonts w:ascii="Times New Roman" w:hAnsi="Times New Roman"/>
          <w:sz w:val="24"/>
          <w:szCs w:val="24"/>
        </w:rPr>
      </w:pPr>
      <w:r w:rsidRPr="00D54914">
        <w:rPr>
          <w:rFonts w:ascii="Times New Roman" w:hAnsi="Times New Roman"/>
          <w:sz w:val="24"/>
          <w:szCs w:val="24"/>
        </w:rPr>
        <w:t xml:space="preserve">urbanisme, aménagement et paysages ; </w:t>
      </w:r>
    </w:p>
    <w:p w:rsidR="00F14452" w:rsidRDefault="00F1603E" w:rsidP="00B71989">
      <w:pPr>
        <w:pStyle w:val="Corpsdetexte"/>
        <w:numPr>
          <w:ilvl w:val="0"/>
          <w:numId w:val="6"/>
        </w:numPr>
        <w:spacing w:before="120" w:after="120"/>
        <w:ind w:left="714" w:hanging="357"/>
        <w:rPr>
          <w:rFonts w:ascii="Times New Roman" w:hAnsi="Times New Roman"/>
          <w:sz w:val="24"/>
          <w:szCs w:val="24"/>
        </w:rPr>
      </w:pPr>
      <w:r w:rsidRPr="00D54914">
        <w:rPr>
          <w:rFonts w:ascii="Times New Roman" w:hAnsi="Times New Roman"/>
          <w:sz w:val="24"/>
          <w:szCs w:val="24"/>
        </w:rPr>
        <w:t xml:space="preserve">informatique et systèmes d’information. </w:t>
      </w:r>
    </w:p>
    <w:p w:rsidR="00F1603E" w:rsidRPr="00D54914" w:rsidRDefault="00F1603E" w:rsidP="00F14452">
      <w:pPr>
        <w:pStyle w:val="Corpsdetexte"/>
        <w:spacing w:after="120"/>
        <w:rPr>
          <w:rFonts w:ascii="Times New Roman" w:hAnsi="Times New Roman"/>
          <w:sz w:val="24"/>
          <w:szCs w:val="24"/>
        </w:rPr>
      </w:pPr>
      <w:r w:rsidRPr="00D54914">
        <w:rPr>
          <w:rFonts w:ascii="Times New Roman" w:hAnsi="Times New Roman"/>
          <w:sz w:val="24"/>
          <w:szCs w:val="24"/>
        </w:rPr>
        <w:t>Lorsqu’un concours est ouvert dans plus d’une spécialité, le candidat choisit, au moment de son inscription, la spécialité dans laquelle il souhaite concourir.</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Chaque spécialité comprend plusieurs options dont la liste est fixée en annexe du présent décret</w:t>
      </w:r>
      <w:r w:rsidR="00D60E24" w:rsidRPr="00D54914">
        <w:rPr>
          <w:rFonts w:ascii="Times New Roman" w:hAnsi="Times New Roman"/>
          <w:sz w:val="24"/>
          <w:szCs w:val="24"/>
        </w:rPr>
        <w:t>.</w:t>
      </w:r>
    </w:p>
    <w:p w:rsidR="00F1603E" w:rsidRPr="005E4A5A" w:rsidRDefault="00F1603E" w:rsidP="00F1603E">
      <w:pPr>
        <w:pStyle w:val="SNArticle"/>
      </w:pPr>
      <w:r w:rsidRPr="005E4A5A">
        <w:t>Article 3</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L’ouverture des concours est arrêtée par le président du centre de gestion organisateur.  </w:t>
      </w:r>
    </w:p>
    <w:p w:rsidR="00F1603E" w:rsidRPr="005E4A5A" w:rsidRDefault="00F1603E" w:rsidP="00897FC7">
      <w:pPr>
        <w:pStyle w:val="SNActe"/>
        <w:rPr>
          <w:vertAlign w:val="superscript"/>
        </w:rPr>
      </w:pPr>
      <w:r w:rsidRPr="005E4A5A">
        <w:t>C</w:t>
      </w:r>
      <w:r w:rsidR="00326BC8">
        <w:t>hapitre</w:t>
      </w:r>
      <w:r w:rsidRPr="005E4A5A">
        <w:t xml:space="preserve"> II : Nature et contenu des concours</w:t>
      </w:r>
    </w:p>
    <w:p w:rsidR="00F1603E" w:rsidRPr="005E4A5A" w:rsidRDefault="00F1603E" w:rsidP="00F1603E">
      <w:pPr>
        <w:pStyle w:val="SNArticle"/>
      </w:pPr>
      <w:r w:rsidRPr="005E4A5A">
        <w:t>Article 4</w:t>
      </w:r>
    </w:p>
    <w:p w:rsidR="004D1A9B"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Le</w:t>
      </w:r>
      <w:r w:rsidR="004D1A9B">
        <w:rPr>
          <w:rFonts w:ascii="Times New Roman" w:hAnsi="Times New Roman"/>
          <w:sz w:val="24"/>
          <w:szCs w:val="24"/>
        </w:rPr>
        <w:t>s épreuves du</w:t>
      </w:r>
      <w:r w:rsidRPr="00D54914">
        <w:rPr>
          <w:rFonts w:ascii="Times New Roman" w:hAnsi="Times New Roman"/>
          <w:sz w:val="24"/>
          <w:szCs w:val="24"/>
        </w:rPr>
        <w:t xml:space="preserve"> concours externe de recrutement des </w:t>
      </w:r>
      <w:r w:rsidR="004D1A9B">
        <w:rPr>
          <w:rFonts w:ascii="Times New Roman" w:hAnsi="Times New Roman"/>
          <w:sz w:val="24"/>
          <w:szCs w:val="24"/>
        </w:rPr>
        <w:t>ingénieurs territoriaux comprennent l’</w:t>
      </w:r>
      <w:r w:rsidRPr="00D54914">
        <w:rPr>
          <w:rFonts w:ascii="Times New Roman" w:hAnsi="Times New Roman"/>
          <w:sz w:val="24"/>
          <w:szCs w:val="24"/>
        </w:rPr>
        <w:t xml:space="preserve">épreuve </w:t>
      </w:r>
      <w:r w:rsidR="004D1A9B">
        <w:rPr>
          <w:rFonts w:ascii="Times New Roman" w:hAnsi="Times New Roman"/>
          <w:sz w:val="24"/>
          <w:szCs w:val="24"/>
        </w:rPr>
        <w:t xml:space="preserve">écrite </w:t>
      </w:r>
      <w:r w:rsidRPr="00D54914">
        <w:rPr>
          <w:rFonts w:ascii="Times New Roman" w:hAnsi="Times New Roman"/>
          <w:sz w:val="24"/>
          <w:szCs w:val="24"/>
        </w:rPr>
        <w:t>d’admissibilité</w:t>
      </w:r>
      <w:r w:rsidR="004D1A9B">
        <w:rPr>
          <w:rFonts w:ascii="Times New Roman" w:hAnsi="Times New Roman"/>
          <w:sz w:val="24"/>
          <w:szCs w:val="24"/>
        </w:rPr>
        <w:t xml:space="preserve"> et les</w:t>
      </w:r>
      <w:r w:rsidRPr="00D54914">
        <w:rPr>
          <w:rFonts w:ascii="Times New Roman" w:hAnsi="Times New Roman"/>
          <w:sz w:val="24"/>
          <w:szCs w:val="24"/>
        </w:rPr>
        <w:t xml:space="preserve"> </w:t>
      </w:r>
      <w:r w:rsidR="004D1A9B">
        <w:rPr>
          <w:rFonts w:ascii="Times New Roman" w:hAnsi="Times New Roman"/>
          <w:sz w:val="24"/>
          <w:szCs w:val="24"/>
        </w:rPr>
        <w:t>épreuves orales d’admission suivantes :</w:t>
      </w:r>
    </w:p>
    <w:p w:rsidR="001251B7" w:rsidRDefault="001251B7" w:rsidP="00D54914">
      <w:pPr>
        <w:pStyle w:val="Corpsdetexte"/>
        <w:spacing w:after="120"/>
        <w:rPr>
          <w:rFonts w:ascii="Times New Roman" w:hAnsi="Times New Roman"/>
          <w:sz w:val="24"/>
          <w:szCs w:val="24"/>
        </w:rPr>
      </w:pPr>
    </w:p>
    <w:p w:rsidR="00F1603E" w:rsidRPr="00D54914" w:rsidRDefault="004D1A9B" w:rsidP="00D54914">
      <w:pPr>
        <w:pStyle w:val="Corpsdetexte"/>
        <w:spacing w:after="120"/>
        <w:rPr>
          <w:rFonts w:ascii="Times New Roman" w:hAnsi="Times New Roman"/>
          <w:sz w:val="24"/>
          <w:szCs w:val="24"/>
        </w:rPr>
      </w:pPr>
      <w:r>
        <w:rPr>
          <w:rFonts w:ascii="Times New Roman" w:hAnsi="Times New Roman"/>
          <w:sz w:val="24"/>
          <w:szCs w:val="24"/>
        </w:rPr>
        <w:t xml:space="preserve">I. </w:t>
      </w:r>
      <w:r w:rsidR="006F46C4">
        <w:rPr>
          <w:rFonts w:ascii="Times New Roman" w:hAnsi="Times New Roman"/>
          <w:sz w:val="24"/>
          <w:szCs w:val="24"/>
        </w:rPr>
        <w:t xml:space="preserve">- </w:t>
      </w:r>
      <w:r w:rsidR="005D26FA">
        <w:rPr>
          <w:rFonts w:ascii="Times New Roman" w:hAnsi="Times New Roman"/>
          <w:sz w:val="24"/>
          <w:szCs w:val="24"/>
        </w:rPr>
        <w:t xml:space="preserve">Une épreuve d’admissibilité </w:t>
      </w:r>
      <w:r w:rsidR="00F1603E" w:rsidRPr="00D54914">
        <w:rPr>
          <w:rFonts w:ascii="Times New Roman" w:hAnsi="Times New Roman"/>
          <w:sz w:val="24"/>
          <w:szCs w:val="24"/>
        </w:rPr>
        <w:t>qui a pour objet de vérifier l’aptitude du candidat à exercer ses fonctions au sein d’une collectivité territoriale.</w:t>
      </w:r>
    </w:p>
    <w:p w:rsidR="00F1603E" w:rsidRPr="00B33789" w:rsidRDefault="00F1603E" w:rsidP="00B33789">
      <w:pPr>
        <w:pStyle w:val="Corpsdetexte"/>
        <w:spacing w:after="120"/>
        <w:rPr>
          <w:rFonts w:ascii="Times New Roman" w:hAnsi="Times New Roman"/>
          <w:sz w:val="24"/>
          <w:szCs w:val="24"/>
        </w:rPr>
      </w:pPr>
      <w:r w:rsidRPr="00D54914">
        <w:rPr>
          <w:rFonts w:ascii="Times New Roman" w:hAnsi="Times New Roman"/>
          <w:sz w:val="24"/>
          <w:szCs w:val="24"/>
        </w:rPr>
        <w:t xml:space="preserve">Cette épreuve consiste, à partir de l’analyse d’un dossier remis au candidat, en la rédaction d’une note tenant compte du contexte technique, économique ou juridique lié à ce dossier. Celui-ci porte sur l’une des </w:t>
      </w:r>
      <w:r w:rsidR="00D60E24" w:rsidRPr="00D54914">
        <w:rPr>
          <w:rFonts w:ascii="Times New Roman" w:hAnsi="Times New Roman"/>
          <w:sz w:val="24"/>
          <w:szCs w:val="24"/>
        </w:rPr>
        <w:t>spécialité</w:t>
      </w:r>
      <w:r w:rsidRPr="00D54914">
        <w:rPr>
          <w:rFonts w:ascii="Times New Roman" w:hAnsi="Times New Roman"/>
          <w:sz w:val="24"/>
          <w:szCs w:val="24"/>
        </w:rPr>
        <w:t>s prévues à l’article 2 du présent décret, choisie par le candidat au moment de son inscription (durée : cinq heures ; coefficient 5). </w:t>
      </w:r>
    </w:p>
    <w:p w:rsidR="001251B7" w:rsidRDefault="001251B7" w:rsidP="00D54914">
      <w:pPr>
        <w:pStyle w:val="Corpsdetexte"/>
        <w:spacing w:after="120"/>
        <w:rPr>
          <w:rFonts w:ascii="Times New Roman" w:hAnsi="Times New Roman"/>
          <w:sz w:val="24"/>
          <w:szCs w:val="24"/>
        </w:rPr>
      </w:pPr>
    </w:p>
    <w:p w:rsidR="00F1603E" w:rsidRPr="00D54914" w:rsidRDefault="00B77F9F" w:rsidP="00D54914">
      <w:pPr>
        <w:pStyle w:val="Corpsdetexte"/>
        <w:spacing w:after="120"/>
        <w:rPr>
          <w:rFonts w:ascii="Times New Roman" w:hAnsi="Times New Roman"/>
          <w:sz w:val="24"/>
          <w:szCs w:val="24"/>
        </w:rPr>
      </w:pPr>
      <w:r>
        <w:rPr>
          <w:rFonts w:ascii="Times New Roman" w:hAnsi="Times New Roman"/>
          <w:sz w:val="24"/>
          <w:szCs w:val="24"/>
        </w:rPr>
        <w:t xml:space="preserve">II. </w:t>
      </w:r>
      <w:r w:rsidR="006F46C4">
        <w:rPr>
          <w:rFonts w:ascii="Times New Roman" w:hAnsi="Times New Roman"/>
          <w:sz w:val="24"/>
          <w:szCs w:val="24"/>
        </w:rPr>
        <w:t>- E</w:t>
      </w:r>
      <w:r w:rsidR="00F1603E" w:rsidRPr="00D54914">
        <w:rPr>
          <w:rFonts w:ascii="Times New Roman" w:hAnsi="Times New Roman"/>
          <w:sz w:val="24"/>
          <w:szCs w:val="24"/>
        </w:rPr>
        <w:t>preuves d’admission</w:t>
      </w:r>
      <w:r w:rsidR="006F46C4">
        <w:rPr>
          <w:rFonts w:ascii="Times New Roman" w:hAnsi="Times New Roman"/>
          <w:sz w:val="24"/>
          <w:szCs w:val="24"/>
        </w:rPr>
        <w:t xml:space="preserve"> </w:t>
      </w:r>
      <w:r w:rsidR="00F1603E" w:rsidRPr="00D54914">
        <w:rPr>
          <w:rFonts w:ascii="Times New Roman" w:hAnsi="Times New Roman"/>
          <w:sz w:val="24"/>
          <w:szCs w:val="24"/>
        </w:rPr>
        <w:t>:</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1° </w:t>
      </w:r>
      <w:r w:rsidR="00C8329D" w:rsidRPr="00D54914">
        <w:rPr>
          <w:rFonts w:ascii="Times New Roman" w:hAnsi="Times New Roman"/>
          <w:sz w:val="24"/>
          <w:szCs w:val="24"/>
        </w:rPr>
        <w:t>u</w:t>
      </w:r>
      <w:r w:rsidRPr="00D54914">
        <w:rPr>
          <w:rFonts w:ascii="Times New Roman" w:hAnsi="Times New Roman"/>
          <w:sz w:val="24"/>
          <w:szCs w:val="24"/>
        </w:rPr>
        <w:t>n entretien permettant d’apprécier les connaissances et les aptitudes du candidat. Cet entretien consiste, dans un premier temps, en des questions portant sur l’une des options, choisie par le candidat lors de son inscription, au sein de la spécialité dans laquelle il concourt. L’entretien vise ensuite à apprécier l’aptitude du candidat à s’intégrer dans l’environnement professionnel au sein duquel il est appelé à exercer ainsi que sa capacité à résoudre les problèmes techniques ou d’encadrement les plus fréquemment rencontrés par un ingénieur (durée totale de l’entretien : quarante minutes, réparties en quinze à vingt minutes pour chacune des deux parties de celui-ci ; coefficient 5)</w:t>
      </w:r>
      <w:r w:rsidR="00D60E24" w:rsidRPr="00D54914">
        <w:rPr>
          <w:rFonts w:ascii="Times New Roman" w:hAnsi="Times New Roman"/>
          <w:sz w:val="24"/>
          <w:szCs w:val="24"/>
        </w:rPr>
        <w:t>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2° </w:t>
      </w:r>
      <w:r w:rsidR="00C8329D" w:rsidRPr="00D54914">
        <w:rPr>
          <w:rFonts w:ascii="Times New Roman" w:hAnsi="Times New Roman"/>
          <w:sz w:val="24"/>
          <w:szCs w:val="24"/>
        </w:rPr>
        <w:t>u</w:t>
      </w:r>
      <w:r w:rsidRPr="00D54914">
        <w:rPr>
          <w:rFonts w:ascii="Times New Roman" w:hAnsi="Times New Roman"/>
          <w:sz w:val="24"/>
          <w:szCs w:val="24"/>
        </w:rPr>
        <w:t>ne épreuve orale facultative de langue vivante étrangère consistant en la traduction, sans dictionnaire, suivie d’une conversation, d’un texte rédigé dans l’une des langues suivantes, choisie par le candidat au moment de son inscription : allemand, an</w:t>
      </w:r>
      <w:r w:rsidR="00C82EBD" w:rsidRPr="00D54914">
        <w:rPr>
          <w:rFonts w:ascii="Times New Roman" w:hAnsi="Times New Roman"/>
          <w:sz w:val="24"/>
          <w:szCs w:val="24"/>
        </w:rPr>
        <w:t>glais, arabe moderne, espagnol</w:t>
      </w:r>
      <w:r w:rsidR="00E06784" w:rsidRPr="00D54914">
        <w:rPr>
          <w:rFonts w:ascii="Times New Roman" w:hAnsi="Times New Roman"/>
          <w:sz w:val="24"/>
          <w:szCs w:val="24"/>
        </w:rPr>
        <w:t>,</w:t>
      </w:r>
      <w:r w:rsidR="009F2E73">
        <w:rPr>
          <w:rFonts w:ascii="Times New Roman" w:hAnsi="Times New Roman"/>
          <w:sz w:val="24"/>
          <w:szCs w:val="24"/>
        </w:rPr>
        <w:t xml:space="preserve"> grec moderne,</w:t>
      </w:r>
      <w:r w:rsidR="00144C48" w:rsidRPr="00D54914">
        <w:rPr>
          <w:rFonts w:ascii="Times New Roman" w:hAnsi="Times New Roman"/>
          <w:sz w:val="24"/>
          <w:szCs w:val="24"/>
        </w:rPr>
        <w:t xml:space="preserve"> italien</w:t>
      </w:r>
      <w:r w:rsidR="009F2E73">
        <w:rPr>
          <w:rFonts w:ascii="Times New Roman" w:hAnsi="Times New Roman"/>
          <w:sz w:val="24"/>
          <w:szCs w:val="24"/>
        </w:rPr>
        <w:t>, néerlandais,</w:t>
      </w:r>
      <w:r w:rsidR="00E06784" w:rsidRPr="00D54914">
        <w:rPr>
          <w:rFonts w:ascii="Times New Roman" w:hAnsi="Times New Roman"/>
          <w:sz w:val="24"/>
          <w:szCs w:val="24"/>
        </w:rPr>
        <w:t xml:space="preserve"> portugais</w:t>
      </w:r>
      <w:r w:rsidR="009F2E73">
        <w:rPr>
          <w:rFonts w:ascii="Times New Roman" w:hAnsi="Times New Roman"/>
          <w:sz w:val="24"/>
          <w:szCs w:val="24"/>
        </w:rPr>
        <w:t xml:space="preserve"> et russe</w:t>
      </w:r>
      <w:r w:rsidRPr="00D54914">
        <w:rPr>
          <w:rFonts w:ascii="Times New Roman" w:hAnsi="Times New Roman"/>
          <w:sz w:val="24"/>
          <w:szCs w:val="24"/>
        </w:rPr>
        <w:t xml:space="preserve"> (préparation : trente minutes ; </w:t>
      </w:r>
      <w:r w:rsidRPr="00D54914">
        <w:rPr>
          <w:rFonts w:ascii="Times New Roman" w:hAnsi="Times New Roman"/>
          <w:sz w:val="24"/>
          <w:szCs w:val="24"/>
        </w:rPr>
        <w:lastRenderedPageBreak/>
        <w:t>durée : quinze minutes ; coefficient 1). Pour cette épreuve, seuls sont pris en compte les points au-dessus de la moyenne.  </w:t>
      </w:r>
    </w:p>
    <w:p w:rsidR="000C711E" w:rsidRDefault="000C711E" w:rsidP="00F1603E">
      <w:pPr>
        <w:pStyle w:val="SNArticle"/>
      </w:pPr>
    </w:p>
    <w:p w:rsidR="00F1603E" w:rsidRPr="005E4A5A" w:rsidRDefault="00F1603E" w:rsidP="00F1603E">
      <w:pPr>
        <w:pStyle w:val="SNArticle"/>
      </w:pPr>
      <w:r w:rsidRPr="005E4A5A">
        <w:t xml:space="preserve">Article </w:t>
      </w:r>
      <w:r w:rsidR="005B4D84">
        <w:t>5</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Les épreuves </w:t>
      </w:r>
      <w:r w:rsidR="005A5862">
        <w:rPr>
          <w:rFonts w:ascii="Times New Roman" w:hAnsi="Times New Roman"/>
          <w:sz w:val="24"/>
          <w:szCs w:val="24"/>
        </w:rPr>
        <w:t xml:space="preserve">du concours interne de recrutement des ingénieurs territoriaux comprennent les épreuves écrites </w:t>
      </w:r>
      <w:r w:rsidRPr="00D54914">
        <w:rPr>
          <w:rFonts w:ascii="Times New Roman" w:hAnsi="Times New Roman"/>
          <w:sz w:val="24"/>
          <w:szCs w:val="24"/>
        </w:rPr>
        <w:t xml:space="preserve">d’admissibilité </w:t>
      </w:r>
      <w:r w:rsidR="005A5862">
        <w:rPr>
          <w:rFonts w:ascii="Times New Roman" w:hAnsi="Times New Roman"/>
          <w:sz w:val="24"/>
          <w:szCs w:val="24"/>
        </w:rPr>
        <w:t>et les épreuves orales d’admission suivantes</w:t>
      </w:r>
      <w:r w:rsidRPr="00D54914">
        <w:rPr>
          <w:rFonts w:ascii="Times New Roman" w:hAnsi="Times New Roman"/>
          <w:sz w:val="24"/>
          <w:szCs w:val="24"/>
        </w:rPr>
        <w:t xml:space="preserve"> :</w:t>
      </w:r>
    </w:p>
    <w:p w:rsidR="00A8279C" w:rsidRDefault="00A8279C" w:rsidP="00D54914">
      <w:pPr>
        <w:pStyle w:val="Corpsdetexte"/>
        <w:spacing w:after="120"/>
        <w:rPr>
          <w:rFonts w:ascii="Times New Roman" w:hAnsi="Times New Roman"/>
          <w:sz w:val="24"/>
          <w:szCs w:val="24"/>
        </w:rPr>
      </w:pPr>
    </w:p>
    <w:p w:rsidR="00A8279C" w:rsidRDefault="00A8279C" w:rsidP="00D54914">
      <w:pPr>
        <w:pStyle w:val="Corpsdetexte"/>
        <w:spacing w:after="120"/>
        <w:rPr>
          <w:rFonts w:ascii="Times New Roman" w:hAnsi="Times New Roman"/>
          <w:sz w:val="24"/>
          <w:szCs w:val="24"/>
        </w:rPr>
      </w:pPr>
      <w:r>
        <w:rPr>
          <w:rFonts w:ascii="Times New Roman" w:hAnsi="Times New Roman"/>
          <w:sz w:val="24"/>
          <w:szCs w:val="24"/>
        </w:rPr>
        <w:t>I. E</w:t>
      </w:r>
      <w:r w:rsidR="00AC46B6">
        <w:rPr>
          <w:rFonts w:ascii="Times New Roman" w:hAnsi="Times New Roman"/>
          <w:sz w:val="24"/>
          <w:szCs w:val="24"/>
        </w:rPr>
        <w:t>preuves d’admissibilité :</w:t>
      </w:r>
    </w:p>
    <w:p w:rsidR="001A36B7"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1° </w:t>
      </w:r>
      <w:r w:rsidR="00C8329D" w:rsidRPr="00D54914">
        <w:rPr>
          <w:rFonts w:ascii="Times New Roman" w:hAnsi="Times New Roman"/>
          <w:sz w:val="24"/>
          <w:szCs w:val="24"/>
        </w:rPr>
        <w:t>u</w:t>
      </w:r>
      <w:r w:rsidRPr="00D54914">
        <w:rPr>
          <w:rFonts w:ascii="Times New Roman" w:hAnsi="Times New Roman"/>
          <w:sz w:val="24"/>
          <w:szCs w:val="24"/>
        </w:rPr>
        <w:t>ne épreuve écrite de mathématiques appliquées et de physique appliquée (durée : quatre heures ; coefficient 3)</w:t>
      </w:r>
      <w:r w:rsidR="00D60E24" w:rsidRPr="00D54914">
        <w:rPr>
          <w:rFonts w:ascii="Times New Roman" w:hAnsi="Times New Roman"/>
          <w:sz w:val="24"/>
          <w:szCs w:val="24"/>
        </w:rPr>
        <w:t> ;</w:t>
      </w:r>
    </w:p>
    <w:p w:rsidR="001A36B7"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2° </w:t>
      </w:r>
      <w:r w:rsidR="00C8329D" w:rsidRPr="00D54914">
        <w:rPr>
          <w:rFonts w:ascii="Times New Roman" w:hAnsi="Times New Roman"/>
          <w:sz w:val="24"/>
          <w:szCs w:val="24"/>
        </w:rPr>
        <w:t>l</w:t>
      </w:r>
      <w:r w:rsidRPr="00D54914">
        <w:rPr>
          <w:rFonts w:ascii="Times New Roman" w:hAnsi="Times New Roman"/>
          <w:sz w:val="24"/>
          <w:szCs w:val="24"/>
        </w:rPr>
        <w:t>a rédaction d’une note à partir d’un dossier portant sur la spécialité choisie par le candidat, au moment de son inscription, parmi l’une de celles figurant à l’article 2 du présent décret (durée : quatre heures ; coefficient 3)</w:t>
      </w:r>
      <w:r w:rsidR="00D60E24" w:rsidRPr="00D54914">
        <w:rPr>
          <w:rFonts w:ascii="Times New Roman" w:hAnsi="Times New Roman"/>
          <w:sz w:val="24"/>
          <w:szCs w:val="24"/>
        </w:rPr>
        <w:t>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3° </w:t>
      </w:r>
      <w:r w:rsidR="00C8329D" w:rsidRPr="00D54914">
        <w:rPr>
          <w:rFonts w:ascii="Times New Roman" w:hAnsi="Times New Roman"/>
          <w:sz w:val="24"/>
          <w:szCs w:val="24"/>
        </w:rPr>
        <w:t>l</w:t>
      </w:r>
      <w:r w:rsidRPr="00D54914">
        <w:rPr>
          <w:rFonts w:ascii="Times New Roman" w:hAnsi="Times New Roman"/>
          <w:sz w:val="24"/>
          <w:szCs w:val="24"/>
        </w:rPr>
        <w:t>’établissement d’un projet ou étude portant sur l’une des options, choisie par le candidat lors de son inscription, au sein de la spécialité dans laquelle il concourt (durée : huit heures ; coefficient 7).</w:t>
      </w:r>
    </w:p>
    <w:p w:rsidR="00D27954" w:rsidRDefault="00D27954" w:rsidP="00D54914">
      <w:pPr>
        <w:pStyle w:val="Corpsdetexte"/>
        <w:spacing w:after="120"/>
        <w:rPr>
          <w:rFonts w:ascii="Times New Roman" w:hAnsi="Times New Roman"/>
          <w:sz w:val="24"/>
          <w:szCs w:val="24"/>
        </w:rPr>
      </w:pPr>
    </w:p>
    <w:p w:rsidR="00F1603E" w:rsidRPr="00D54914" w:rsidRDefault="00D27954" w:rsidP="00D54914">
      <w:pPr>
        <w:pStyle w:val="Corpsdetexte"/>
        <w:spacing w:after="120"/>
        <w:rPr>
          <w:rFonts w:ascii="Times New Roman" w:hAnsi="Times New Roman"/>
          <w:sz w:val="24"/>
          <w:szCs w:val="24"/>
        </w:rPr>
      </w:pPr>
      <w:r>
        <w:rPr>
          <w:rFonts w:ascii="Times New Roman" w:hAnsi="Times New Roman"/>
          <w:sz w:val="24"/>
          <w:szCs w:val="24"/>
        </w:rPr>
        <w:t>II. E</w:t>
      </w:r>
      <w:r w:rsidR="00F1603E" w:rsidRPr="00D54914">
        <w:rPr>
          <w:rFonts w:ascii="Times New Roman" w:hAnsi="Times New Roman"/>
          <w:sz w:val="24"/>
          <w:szCs w:val="24"/>
        </w:rPr>
        <w:t>preuves d’admission</w:t>
      </w:r>
      <w:r>
        <w:rPr>
          <w:rFonts w:ascii="Times New Roman" w:hAnsi="Times New Roman"/>
          <w:sz w:val="24"/>
          <w:szCs w:val="24"/>
        </w:rPr>
        <w:t xml:space="preserve"> </w:t>
      </w:r>
      <w:r w:rsidR="00F1603E" w:rsidRPr="00D54914">
        <w:rPr>
          <w:rFonts w:ascii="Times New Roman" w:hAnsi="Times New Roman"/>
          <w:sz w:val="24"/>
          <w:szCs w:val="24"/>
        </w:rPr>
        <w:t>:</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1° </w:t>
      </w:r>
      <w:r w:rsidR="00C8329D" w:rsidRPr="00D54914">
        <w:rPr>
          <w:rFonts w:ascii="Times New Roman" w:hAnsi="Times New Roman"/>
          <w:sz w:val="24"/>
          <w:szCs w:val="24"/>
        </w:rPr>
        <w:t>u</w:t>
      </w:r>
      <w:r w:rsidRPr="00D54914">
        <w:rPr>
          <w:rFonts w:ascii="Times New Roman" w:hAnsi="Times New Roman"/>
          <w:sz w:val="24"/>
          <w:szCs w:val="24"/>
        </w:rPr>
        <w:t>n entretien portant sur l’expérience professionnelle, les connaissances et les aptitudes du candidat. Cet entretien consiste, dans un premier temps, en des questions portant sur l’une des options choisie par le candidat, lors de son inscription, au sein de la spécialité dans laquelle il concourt. L’entretien vise ensuite à apprécier sa capacité à analyser son environnement professionnel ainsi que son aptitude à résoudre les problèmes techniques ou d’encadrement les plus fréquemment rencontrés par un ingénieur territorial (durée totale de l’entretien : quarante minutes, réparties en quinze à vingt minutes pour chacune des deux parties de celui-ci ; coefficient 5)</w:t>
      </w:r>
      <w:r w:rsidR="00D60E24" w:rsidRPr="00D54914">
        <w:rPr>
          <w:rFonts w:ascii="Times New Roman" w:hAnsi="Times New Roman"/>
          <w:sz w:val="24"/>
          <w:szCs w:val="24"/>
        </w:rPr>
        <w:t>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2° </w:t>
      </w:r>
      <w:r w:rsidR="00C8329D" w:rsidRPr="00D54914">
        <w:rPr>
          <w:rFonts w:ascii="Times New Roman" w:hAnsi="Times New Roman"/>
          <w:sz w:val="24"/>
          <w:szCs w:val="24"/>
        </w:rPr>
        <w:t>u</w:t>
      </w:r>
      <w:r w:rsidRPr="00D54914">
        <w:rPr>
          <w:rFonts w:ascii="Times New Roman" w:hAnsi="Times New Roman"/>
          <w:sz w:val="24"/>
          <w:szCs w:val="24"/>
        </w:rPr>
        <w:t>ne épreuve écrite facultative de langue vivante étrangère consistant en la traduction, sans dictionnaire, d’un texte rédigé dans l’une des langues suivantes, choisie par le candidat au moment de son inscription : allemand, anglais, arabe moderne, espagnol</w:t>
      </w:r>
      <w:r w:rsidR="00E06784" w:rsidRPr="00D54914">
        <w:rPr>
          <w:rFonts w:ascii="Times New Roman" w:hAnsi="Times New Roman"/>
          <w:sz w:val="24"/>
          <w:szCs w:val="24"/>
        </w:rPr>
        <w:t>,</w:t>
      </w:r>
      <w:r w:rsidR="009F2E73">
        <w:rPr>
          <w:rFonts w:ascii="Times New Roman" w:hAnsi="Times New Roman"/>
          <w:sz w:val="24"/>
          <w:szCs w:val="24"/>
        </w:rPr>
        <w:t xml:space="preserve"> grec moderne,</w:t>
      </w:r>
      <w:r w:rsidR="00C82EBD" w:rsidRPr="00D54914">
        <w:rPr>
          <w:rFonts w:ascii="Times New Roman" w:hAnsi="Times New Roman"/>
          <w:sz w:val="24"/>
          <w:szCs w:val="24"/>
        </w:rPr>
        <w:t xml:space="preserve"> </w:t>
      </w:r>
      <w:r w:rsidR="00E06784" w:rsidRPr="00D54914">
        <w:rPr>
          <w:rFonts w:ascii="Times New Roman" w:hAnsi="Times New Roman"/>
          <w:sz w:val="24"/>
          <w:szCs w:val="24"/>
        </w:rPr>
        <w:t>italien</w:t>
      </w:r>
      <w:r w:rsidR="009F2E73">
        <w:rPr>
          <w:rFonts w:ascii="Times New Roman" w:hAnsi="Times New Roman"/>
          <w:sz w:val="24"/>
          <w:szCs w:val="24"/>
        </w:rPr>
        <w:t>, néerlandais,</w:t>
      </w:r>
      <w:r w:rsidR="00E06784" w:rsidRPr="00D54914">
        <w:rPr>
          <w:rFonts w:ascii="Times New Roman" w:hAnsi="Times New Roman"/>
          <w:sz w:val="24"/>
          <w:szCs w:val="24"/>
        </w:rPr>
        <w:t xml:space="preserve"> portugais</w:t>
      </w:r>
      <w:r w:rsidR="009F2E73">
        <w:rPr>
          <w:rFonts w:ascii="Times New Roman" w:hAnsi="Times New Roman"/>
          <w:sz w:val="24"/>
          <w:szCs w:val="24"/>
        </w:rPr>
        <w:t xml:space="preserve"> et russe</w:t>
      </w:r>
      <w:r w:rsidR="00E06784" w:rsidRPr="00D54914">
        <w:rPr>
          <w:rFonts w:ascii="Times New Roman" w:hAnsi="Times New Roman"/>
          <w:sz w:val="24"/>
          <w:szCs w:val="24"/>
        </w:rPr>
        <w:t xml:space="preserve"> </w:t>
      </w:r>
      <w:r w:rsidRPr="00D54914">
        <w:rPr>
          <w:rFonts w:ascii="Times New Roman" w:hAnsi="Times New Roman"/>
          <w:sz w:val="24"/>
          <w:szCs w:val="24"/>
        </w:rPr>
        <w:t>(durée : deux heures ; coefficient 1). Pour cette épreuve, seuls sont pris en compte les points au-dessus de la moyenne.  </w:t>
      </w:r>
    </w:p>
    <w:p w:rsidR="00F1603E" w:rsidRPr="005E4A5A" w:rsidRDefault="00F1603E" w:rsidP="00F1603E">
      <w:pPr>
        <w:pStyle w:val="SNArticle"/>
      </w:pPr>
      <w:r w:rsidRPr="005E4A5A">
        <w:t xml:space="preserve"> Article </w:t>
      </w:r>
      <w:r w:rsidR="006936AC">
        <w:t>6</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Les programmes de chacune des épreuves prévues aux articles 4 </w:t>
      </w:r>
      <w:r w:rsidR="006936AC">
        <w:rPr>
          <w:rFonts w:ascii="Times New Roman" w:hAnsi="Times New Roman"/>
          <w:sz w:val="24"/>
          <w:szCs w:val="24"/>
        </w:rPr>
        <w:t>et 5</w:t>
      </w:r>
      <w:r w:rsidRPr="00D54914">
        <w:rPr>
          <w:rFonts w:ascii="Times New Roman" w:hAnsi="Times New Roman"/>
          <w:sz w:val="24"/>
          <w:szCs w:val="24"/>
        </w:rPr>
        <w:t xml:space="preserve"> ci-dessus sont fixés</w:t>
      </w:r>
      <w:r w:rsidR="000C711E">
        <w:rPr>
          <w:rFonts w:ascii="Times New Roman" w:hAnsi="Times New Roman"/>
          <w:sz w:val="24"/>
          <w:szCs w:val="24"/>
        </w:rPr>
        <w:t>, en tant que de besoin,</w:t>
      </w:r>
      <w:r w:rsidRPr="00D54914">
        <w:rPr>
          <w:rFonts w:ascii="Times New Roman" w:hAnsi="Times New Roman"/>
          <w:sz w:val="24"/>
          <w:szCs w:val="24"/>
        </w:rPr>
        <w:t xml:space="preserve"> par arrêté du ministre chargé des collectivités territoriales.</w:t>
      </w:r>
    </w:p>
    <w:p w:rsidR="00F1603E" w:rsidRPr="005E4A5A" w:rsidRDefault="00F1603E" w:rsidP="00897FC7">
      <w:pPr>
        <w:pStyle w:val="SNActe"/>
      </w:pPr>
      <w:r w:rsidRPr="005E4A5A">
        <w:t>C</w:t>
      </w:r>
      <w:r w:rsidR="00326BC8">
        <w:t>hapitre</w:t>
      </w:r>
      <w:r w:rsidRPr="005E4A5A">
        <w:t xml:space="preserve"> III : Modalités d’organisation des concours </w:t>
      </w:r>
    </w:p>
    <w:p w:rsidR="00F1603E" w:rsidRPr="005E4A5A" w:rsidRDefault="00F1603E" w:rsidP="00F1603E">
      <w:pPr>
        <w:pStyle w:val="SNArticle"/>
      </w:pPr>
      <w:r w:rsidRPr="005E4A5A">
        <w:t xml:space="preserve"> Article </w:t>
      </w:r>
      <w:r w:rsidR="003679C6">
        <w:t>7</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Chaque session de concours fait l’objet d’une publicité au Journal officiel de la République française qui précise la date de </w:t>
      </w:r>
      <w:r w:rsidR="00574401" w:rsidRPr="00D54914">
        <w:rPr>
          <w:rFonts w:ascii="Times New Roman" w:hAnsi="Times New Roman"/>
          <w:sz w:val="24"/>
          <w:szCs w:val="24"/>
        </w:rPr>
        <w:t>clôture</w:t>
      </w:r>
      <w:r w:rsidRPr="00D54914">
        <w:rPr>
          <w:rFonts w:ascii="Times New Roman" w:hAnsi="Times New Roman"/>
          <w:sz w:val="24"/>
          <w:szCs w:val="24"/>
        </w:rPr>
        <w:t xml:space="preserve"> des inscriptions, la date et le lieu des épreuves, le nombre de postes ouverts prévu pour chaque concours par spécialité ainsi que l’adresse à </w:t>
      </w:r>
      <w:r w:rsidRPr="00D54914">
        <w:rPr>
          <w:rFonts w:ascii="Times New Roman" w:hAnsi="Times New Roman"/>
          <w:sz w:val="24"/>
          <w:szCs w:val="24"/>
        </w:rPr>
        <w:lastRenderedPageBreak/>
        <w:t>laquelle les candidatures doivent être déposées. Le président du centre de gestion organisateur assure cette publicité par arrêté. </w:t>
      </w:r>
    </w:p>
    <w:p w:rsidR="00E0478A" w:rsidRPr="00D54914" w:rsidRDefault="00E0478A"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Les arrêtés d’ouverture des concours sont également publiés par voie électronique sur le site internet des autorités organisatrices de ces concours. </w:t>
      </w:r>
    </w:p>
    <w:p w:rsidR="00710728"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Le président du centre de gestion organisateur peut, par arrêté, modifier la répartition des postes à pourvoir dans le cas où aucune candidature ne serait recensée pour l’une des spécialités initialement prévues. Cet arrêté rectificatif fait l’objet d’une publication au Journal officiel préalable au commencement des épreuves. </w:t>
      </w:r>
    </w:p>
    <w:p w:rsidR="00F1603E" w:rsidRPr="005E4A5A" w:rsidRDefault="00F1603E" w:rsidP="00344D99">
      <w:pPr>
        <w:pStyle w:val="SNArticle"/>
      </w:pPr>
      <w:r w:rsidRPr="005E4A5A">
        <w:t xml:space="preserve">Article </w:t>
      </w:r>
      <w:r w:rsidR="003679C6">
        <w:t>8</w:t>
      </w:r>
      <w:r w:rsidRPr="005E4A5A">
        <w:t>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Les membres du jury sont nommés par arrêté du président du centre de gestion organisateur. Ils sont choisis, à l’exception des membres mentionnés à l’article 42 de la loi du 26 janvier 1984 susvisée, sur une liste établie chaque année ou mise à jour en tant que de besoin par le centre de gestion organisateur. Celui-ci procède au recueil des propositions des collectivités non affiliées sur des noms pouvant figurer sur cette liste.  </w:t>
      </w:r>
    </w:p>
    <w:p w:rsidR="00F57E7B"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Le représentant du Centre national de la fonction publique territoriale, membre du jury en application de l’article 42 de la loi du 26 janvier 1984 susvisée, est désigné au titre de l’un des trois collèges mentionnés ci-dessous.  </w:t>
      </w:r>
    </w:p>
    <w:p w:rsidR="00D722A5"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Le jury de chaq</w:t>
      </w:r>
      <w:r w:rsidR="005D13CF" w:rsidRPr="00D54914">
        <w:rPr>
          <w:rFonts w:ascii="Times New Roman" w:hAnsi="Times New Roman"/>
          <w:sz w:val="24"/>
          <w:szCs w:val="24"/>
        </w:rPr>
        <w:t>ue concours comprend au moins :</w:t>
      </w:r>
      <w:r w:rsidRPr="00D54914">
        <w:rPr>
          <w:rFonts w:ascii="Times New Roman" w:hAnsi="Times New Roman"/>
          <w:sz w:val="24"/>
          <w:szCs w:val="24"/>
        </w:rPr>
        <w:t>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a) </w:t>
      </w:r>
      <w:r w:rsidR="009339CD" w:rsidRPr="00D54914">
        <w:rPr>
          <w:rFonts w:ascii="Times New Roman" w:hAnsi="Times New Roman"/>
          <w:sz w:val="24"/>
          <w:szCs w:val="24"/>
        </w:rPr>
        <w:t>T</w:t>
      </w:r>
      <w:r w:rsidR="00D722A5" w:rsidRPr="00D54914">
        <w:rPr>
          <w:rFonts w:ascii="Times New Roman" w:hAnsi="Times New Roman"/>
          <w:sz w:val="24"/>
          <w:szCs w:val="24"/>
        </w:rPr>
        <w:t>rois</w:t>
      </w:r>
      <w:r w:rsidRPr="00D54914">
        <w:rPr>
          <w:rFonts w:ascii="Times New Roman" w:hAnsi="Times New Roman"/>
          <w:sz w:val="24"/>
          <w:szCs w:val="24"/>
        </w:rPr>
        <w:t xml:space="preserve"> fonctionnaires territoriaux de catégorie A, dont un au moins du grade d’ingénieur ou d’ingénieur </w:t>
      </w:r>
      <w:r w:rsidR="00C97773" w:rsidRPr="00D54914">
        <w:rPr>
          <w:rFonts w:ascii="Times New Roman" w:hAnsi="Times New Roman"/>
          <w:sz w:val="24"/>
          <w:szCs w:val="24"/>
        </w:rPr>
        <w:t>principal</w:t>
      </w:r>
      <w:r w:rsidR="00C97773">
        <w:rPr>
          <w:rFonts w:ascii="Times New Roman" w:hAnsi="Times New Roman"/>
          <w:sz w:val="24"/>
          <w:szCs w:val="24"/>
        </w:rPr>
        <w:t xml:space="preserve"> ou d’ingénieur hors classe territorial </w:t>
      </w:r>
      <w:r w:rsidRPr="00D54914">
        <w:rPr>
          <w:rFonts w:ascii="Times New Roman" w:hAnsi="Times New Roman"/>
          <w:sz w:val="24"/>
          <w:szCs w:val="24"/>
        </w:rPr>
        <w:t>;  </w:t>
      </w:r>
    </w:p>
    <w:p w:rsidR="00F1603E" w:rsidRPr="00D54914" w:rsidRDefault="00D722A5"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b) </w:t>
      </w:r>
      <w:r w:rsidR="009339CD" w:rsidRPr="00D54914">
        <w:rPr>
          <w:rFonts w:ascii="Times New Roman" w:hAnsi="Times New Roman"/>
          <w:sz w:val="24"/>
          <w:szCs w:val="24"/>
        </w:rPr>
        <w:t>T</w:t>
      </w:r>
      <w:r w:rsidRPr="00D54914">
        <w:rPr>
          <w:rFonts w:ascii="Times New Roman" w:hAnsi="Times New Roman"/>
          <w:sz w:val="24"/>
          <w:szCs w:val="24"/>
        </w:rPr>
        <w:t>rois</w:t>
      </w:r>
      <w:r w:rsidR="00F1603E" w:rsidRPr="00D54914">
        <w:rPr>
          <w:rFonts w:ascii="Times New Roman" w:hAnsi="Times New Roman"/>
          <w:sz w:val="24"/>
          <w:szCs w:val="24"/>
        </w:rPr>
        <w:t xml:space="preserve"> personnalités qualifiées ;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xml:space="preserve">c) </w:t>
      </w:r>
      <w:r w:rsidR="009339CD" w:rsidRPr="00D54914">
        <w:rPr>
          <w:rFonts w:ascii="Times New Roman" w:hAnsi="Times New Roman"/>
          <w:sz w:val="24"/>
          <w:szCs w:val="24"/>
        </w:rPr>
        <w:t>T</w:t>
      </w:r>
      <w:r w:rsidR="00D722A5" w:rsidRPr="00D54914">
        <w:rPr>
          <w:rFonts w:ascii="Times New Roman" w:hAnsi="Times New Roman"/>
          <w:sz w:val="24"/>
          <w:szCs w:val="24"/>
        </w:rPr>
        <w:t>rois</w:t>
      </w:r>
      <w:r w:rsidRPr="00D54914">
        <w:rPr>
          <w:rFonts w:ascii="Times New Roman" w:hAnsi="Times New Roman"/>
          <w:sz w:val="24"/>
          <w:szCs w:val="24"/>
        </w:rPr>
        <w:t xml:space="preserve"> élus locaux.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L’arrêté prévu au premier alinéa du présent article désigne parmi les membres de chaque jury un président et le remplaçant de ce dernier pour le cas où il serait dans l’impossibilité de poursuivre sa mission.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Le président et deux membres de chacun de ces jurys sont communs au jury du concours externe et au jury du concours interne.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En vue de la correction des épreuves d’admissibilité et d’admission, les jurys peuvent, compte tenu notamment du nombre des candidats, se constituer en groupes d’examinateurs, dans les conditions fixées par l’article 44 de la loi du 26 janvier 1984 susvisée.   </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Des correcteurs peuvent être désignés par arrêté du président du centre de gestion organisateur, selon le niveau de recrutement concerné, pour participer, sous l’autorité du jury, à la correction des épreuves.   </w:t>
      </w:r>
    </w:p>
    <w:p w:rsidR="00F1603E" w:rsidRPr="005E4A5A" w:rsidRDefault="00F1603E" w:rsidP="009D6079">
      <w:pPr>
        <w:pStyle w:val="SNArticle"/>
      </w:pPr>
      <w:r w:rsidRPr="005E4A5A">
        <w:t xml:space="preserve">Article </w:t>
      </w:r>
      <w:r w:rsidR="00C76D2E">
        <w:t>9</w:t>
      </w:r>
      <w:r w:rsidRPr="005E4A5A">
        <w:t> </w:t>
      </w:r>
    </w:p>
    <w:p w:rsidR="00844ABB" w:rsidRPr="00D54914" w:rsidRDefault="00844ABB" w:rsidP="00844ABB">
      <w:pPr>
        <w:pStyle w:val="Corpsdetexte"/>
        <w:spacing w:after="120"/>
        <w:rPr>
          <w:rFonts w:ascii="Times New Roman" w:hAnsi="Times New Roman"/>
          <w:sz w:val="24"/>
          <w:szCs w:val="24"/>
        </w:rPr>
      </w:pPr>
      <w:r w:rsidRPr="00D54914">
        <w:rPr>
          <w:rFonts w:ascii="Times New Roman" w:hAnsi="Times New Roman"/>
          <w:sz w:val="24"/>
          <w:szCs w:val="24"/>
        </w:rPr>
        <w:t>Les épreuves écrites sont anonymes et font l’objet d’une double correction.</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Il est attribué à chaque épreuve une note de 0 à 20. Chaque note est multipliée par le coefficient correspondant.</w:t>
      </w:r>
    </w:p>
    <w:p w:rsidR="003211D6" w:rsidRPr="00D54914" w:rsidRDefault="003211D6" w:rsidP="00D54914">
      <w:pPr>
        <w:pStyle w:val="Corpsdetexte"/>
        <w:spacing w:after="120"/>
        <w:rPr>
          <w:rFonts w:ascii="Times New Roman" w:hAnsi="Times New Roman"/>
          <w:sz w:val="24"/>
          <w:szCs w:val="24"/>
        </w:rPr>
      </w:pPr>
      <w:r w:rsidRPr="00D54914">
        <w:rPr>
          <w:rFonts w:ascii="Times New Roman" w:hAnsi="Times New Roman"/>
          <w:sz w:val="24"/>
          <w:szCs w:val="24"/>
        </w:rPr>
        <w:t>Pour chacun des concours, le jury arrête la liste des candidats admis à se présenter aux épreuves d'admission, d'après le total des points qu'ils ont obtenus à l'ensemble des épreuves d'admissibilité.</w:t>
      </w: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lastRenderedPageBreak/>
        <w:t xml:space="preserve">Toute note inférieure à 5 sur 20 à l’une des épreuves d’admissibilité </w:t>
      </w:r>
      <w:r w:rsidR="00CB2D90" w:rsidRPr="00D54914">
        <w:rPr>
          <w:rFonts w:ascii="Times New Roman" w:hAnsi="Times New Roman"/>
          <w:sz w:val="24"/>
          <w:szCs w:val="24"/>
        </w:rPr>
        <w:t xml:space="preserve">ou d’admission </w:t>
      </w:r>
      <w:r w:rsidRPr="00D54914">
        <w:rPr>
          <w:rFonts w:ascii="Times New Roman" w:hAnsi="Times New Roman"/>
          <w:sz w:val="24"/>
          <w:szCs w:val="24"/>
        </w:rPr>
        <w:t>entraîne l’élimination du candidat.</w:t>
      </w:r>
    </w:p>
    <w:p w:rsidR="00CB2D90" w:rsidRPr="00D54914" w:rsidRDefault="00CB2D90" w:rsidP="00D54914">
      <w:pPr>
        <w:pStyle w:val="Corpsdetexte"/>
        <w:spacing w:after="120"/>
        <w:rPr>
          <w:rFonts w:ascii="Times New Roman" w:hAnsi="Times New Roman"/>
          <w:sz w:val="24"/>
          <w:szCs w:val="24"/>
        </w:rPr>
      </w:pPr>
      <w:r w:rsidRPr="00D54914">
        <w:rPr>
          <w:rFonts w:ascii="Times New Roman" w:hAnsi="Times New Roman"/>
          <w:sz w:val="24"/>
          <w:szCs w:val="24"/>
        </w:rPr>
        <w:t>Un candidat ne peut être admis si la moyenne de ses notes aux épreuves est inférieure à 10 sur 20 après application des coefficients correspondants.</w:t>
      </w:r>
    </w:p>
    <w:p w:rsidR="00F1603E" w:rsidRPr="005E4A5A" w:rsidRDefault="001372BB" w:rsidP="00F1603E">
      <w:pPr>
        <w:pStyle w:val="SNArticle"/>
      </w:pPr>
      <w:r>
        <w:t> Article 10</w:t>
      </w:r>
    </w:p>
    <w:p w:rsidR="001B2B59" w:rsidRPr="00D54914" w:rsidRDefault="001B2B59" w:rsidP="00D54914">
      <w:pPr>
        <w:pStyle w:val="Corpsdetexte"/>
        <w:spacing w:after="120"/>
        <w:rPr>
          <w:rFonts w:ascii="Times New Roman" w:hAnsi="Times New Roman"/>
          <w:sz w:val="24"/>
          <w:szCs w:val="24"/>
        </w:rPr>
      </w:pPr>
      <w:r w:rsidRPr="00D54914">
        <w:rPr>
          <w:rFonts w:ascii="Times New Roman" w:hAnsi="Times New Roman"/>
          <w:sz w:val="24"/>
          <w:szCs w:val="24"/>
        </w:rPr>
        <w:t>A l'issue des épreuves orales, les jurys arrêtent, dans la limite des places mises au concours, une liste d'admission pour chacun des concours. Cette liste fait mention des spécialités choisies par chaque candidat admis. En cas de partage égal des voix, le président du jury a voix prépondérante.</w:t>
      </w:r>
    </w:p>
    <w:p w:rsidR="001B2B59" w:rsidRPr="00D54914" w:rsidRDefault="001B2B59" w:rsidP="00D54914">
      <w:pPr>
        <w:pStyle w:val="Corpsdetexte"/>
        <w:spacing w:after="120"/>
        <w:rPr>
          <w:rFonts w:ascii="Times New Roman" w:hAnsi="Times New Roman"/>
          <w:sz w:val="24"/>
          <w:szCs w:val="24"/>
        </w:rPr>
      </w:pPr>
      <w:r w:rsidRPr="00D54914">
        <w:rPr>
          <w:rFonts w:ascii="Times New Roman" w:hAnsi="Times New Roman"/>
          <w:sz w:val="24"/>
          <w:szCs w:val="24"/>
        </w:rPr>
        <w:t>Pour chacun des concours, le président du jury transmet la liste  mentionnée ci-dessus avec un compte rendu de l’ensemble des opérations au président du centre de gestion organisateur. </w:t>
      </w:r>
    </w:p>
    <w:p w:rsidR="007C5BF5" w:rsidRDefault="007C5BF5" w:rsidP="007C5BF5">
      <w:pPr>
        <w:widowControl w:val="0"/>
        <w:autoSpaceDE w:val="0"/>
        <w:autoSpaceDN w:val="0"/>
        <w:adjustRightInd w:val="0"/>
        <w:jc w:val="center"/>
        <w:rPr>
          <w:b/>
          <w:bCs/>
          <w:sz w:val="24"/>
          <w:szCs w:val="24"/>
        </w:rPr>
      </w:pPr>
    </w:p>
    <w:p w:rsidR="007C5BF5" w:rsidRPr="00270B50" w:rsidRDefault="007C5BF5" w:rsidP="007C5BF5">
      <w:pPr>
        <w:widowControl w:val="0"/>
        <w:autoSpaceDE w:val="0"/>
        <w:autoSpaceDN w:val="0"/>
        <w:adjustRightInd w:val="0"/>
        <w:jc w:val="center"/>
        <w:rPr>
          <w:sz w:val="24"/>
          <w:szCs w:val="24"/>
        </w:rPr>
      </w:pPr>
      <w:r w:rsidRPr="00270B50">
        <w:rPr>
          <w:b/>
          <w:bCs/>
          <w:sz w:val="24"/>
          <w:szCs w:val="24"/>
        </w:rPr>
        <w:t>Article 1</w:t>
      </w:r>
      <w:r w:rsidR="001372BB">
        <w:rPr>
          <w:b/>
          <w:bCs/>
          <w:sz w:val="24"/>
          <w:szCs w:val="24"/>
        </w:rPr>
        <w:t>1</w:t>
      </w:r>
    </w:p>
    <w:p w:rsidR="00FF5E26" w:rsidRDefault="00FF5E26" w:rsidP="00FF5E26">
      <w:pPr>
        <w:widowControl w:val="0"/>
        <w:autoSpaceDE w:val="0"/>
        <w:autoSpaceDN w:val="0"/>
        <w:adjustRightInd w:val="0"/>
        <w:jc w:val="both"/>
        <w:rPr>
          <w:sz w:val="24"/>
          <w:szCs w:val="24"/>
        </w:rPr>
      </w:pPr>
    </w:p>
    <w:p w:rsidR="007C5BF5" w:rsidRPr="00FF5E26" w:rsidRDefault="007C5BF5" w:rsidP="00FF5E26">
      <w:pPr>
        <w:widowControl w:val="0"/>
        <w:autoSpaceDE w:val="0"/>
        <w:autoSpaceDN w:val="0"/>
        <w:adjustRightInd w:val="0"/>
        <w:jc w:val="both"/>
        <w:rPr>
          <w:b/>
          <w:bCs/>
          <w:sz w:val="24"/>
          <w:szCs w:val="24"/>
        </w:rPr>
      </w:pPr>
      <w:r w:rsidRPr="00FF5E26">
        <w:rPr>
          <w:sz w:val="24"/>
          <w:szCs w:val="24"/>
        </w:rPr>
        <w:t>Au vu des listes d'admission, le président du centre de gestion organisateur établit par ordre alphabétique la liste d'aptitude correspondante. La liste d'aptitude fait mention de la spécialité au titre de laquelle chaque lauréat a concouru.</w:t>
      </w:r>
    </w:p>
    <w:p w:rsidR="007C5BF5" w:rsidRDefault="007C5BF5" w:rsidP="007F1725">
      <w:pPr>
        <w:widowControl w:val="0"/>
        <w:autoSpaceDE w:val="0"/>
        <w:autoSpaceDN w:val="0"/>
        <w:adjustRightInd w:val="0"/>
        <w:jc w:val="center"/>
        <w:rPr>
          <w:b/>
          <w:bCs/>
          <w:sz w:val="24"/>
          <w:szCs w:val="24"/>
        </w:rPr>
      </w:pPr>
    </w:p>
    <w:p w:rsidR="00FF5E26" w:rsidRDefault="00FF5E26" w:rsidP="007F1725">
      <w:pPr>
        <w:widowControl w:val="0"/>
        <w:autoSpaceDE w:val="0"/>
        <w:autoSpaceDN w:val="0"/>
        <w:adjustRightInd w:val="0"/>
        <w:jc w:val="center"/>
        <w:rPr>
          <w:b/>
          <w:bCs/>
          <w:sz w:val="24"/>
          <w:szCs w:val="24"/>
        </w:rPr>
      </w:pPr>
    </w:p>
    <w:p w:rsidR="007F1725" w:rsidRPr="00270B50" w:rsidRDefault="007F1725" w:rsidP="007F1725">
      <w:pPr>
        <w:widowControl w:val="0"/>
        <w:autoSpaceDE w:val="0"/>
        <w:autoSpaceDN w:val="0"/>
        <w:adjustRightInd w:val="0"/>
        <w:jc w:val="center"/>
        <w:rPr>
          <w:sz w:val="24"/>
          <w:szCs w:val="24"/>
        </w:rPr>
      </w:pPr>
      <w:r w:rsidRPr="00270B50">
        <w:rPr>
          <w:b/>
          <w:bCs/>
          <w:sz w:val="24"/>
          <w:szCs w:val="24"/>
        </w:rPr>
        <w:t>Article 1</w:t>
      </w:r>
      <w:r w:rsidR="001372BB">
        <w:rPr>
          <w:b/>
          <w:bCs/>
          <w:sz w:val="24"/>
          <w:szCs w:val="24"/>
        </w:rPr>
        <w:t>2</w:t>
      </w:r>
    </w:p>
    <w:p w:rsidR="007F1725" w:rsidRPr="00270B50" w:rsidRDefault="007F1725" w:rsidP="007F1725">
      <w:pPr>
        <w:widowControl w:val="0"/>
        <w:autoSpaceDE w:val="0"/>
        <w:autoSpaceDN w:val="0"/>
        <w:adjustRightInd w:val="0"/>
        <w:rPr>
          <w:sz w:val="24"/>
          <w:szCs w:val="24"/>
        </w:rPr>
      </w:pPr>
      <w:r w:rsidRPr="00270B50">
        <w:rPr>
          <w:sz w:val="24"/>
          <w:szCs w:val="24"/>
        </w:rPr>
        <w:t>  </w:t>
      </w:r>
    </w:p>
    <w:p w:rsidR="007F1725" w:rsidRPr="00D54914" w:rsidRDefault="007F1725" w:rsidP="00D54914">
      <w:pPr>
        <w:pStyle w:val="Corpsdetexte"/>
        <w:spacing w:after="120"/>
        <w:rPr>
          <w:rFonts w:ascii="Times New Roman" w:hAnsi="Times New Roman"/>
          <w:sz w:val="24"/>
          <w:szCs w:val="24"/>
        </w:rPr>
      </w:pPr>
      <w:r w:rsidRPr="00E3786E">
        <w:rPr>
          <w:rFonts w:ascii="Times New Roman" w:hAnsi="Times New Roman"/>
          <w:sz w:val="24"/>
          <w:szCs w:val="24"/>
        </w:rPr>
        <w:t>Le décret</w:t>
      </w:r>
      <w:r w:rsidRPr="00E3786E">
        <w:rPr>
          <w:rFonts w:ascii="Times New Roman" w:hAnsi="Times New Roman"/>
          <w:bCs/>
          <w:sz w:val="24"/>
          <w:szCs w:val="24"/>
        </w:rPr>
        <w:t xml:space="preserve"> </w:t>
      </w:r>
      <w:r w:rsidR="001A37B9" w:rsidRPr="00E3786E">
        <w:rPr>
          <w:rFonts w:ascii="Times New Roman" w:hAnsi="Times New Roman"/>
          <w:bCs/>
          <w:sz w:val="24"/>
          <w:szCs w:val="24"/>
        </w:rPr>
        <w:t>n</w:t>
      </w:r>
      <w:r w:rsidRPr="00E3786E">
        <w:rPr>
          <w:rFonts w:ascii="Times New Roman" w:hAnsi="Times New Roman"/>
          <w:sz w:val="24"/>
          <w:szCs w:val="24"/>
        </w:rPr>
        <w:t>°90-722 du 8 août 1990 fixant les conditions d’accès et les modalités d’organisation des concours pour le recrutement</w:t>
      </w:r>
      <w:r w:rsidRPr="000A7D6B">
        <w:rPr>
          <w:rFonts w:ascii="Times New Roman" w:hAnsi="Times New Roman"/>
          <w:sz w:val="24"/>
          <w:szCs w:val="24"/>
        </w:rPr>
        <w:t xml:space="preserve"> des ingénieurs territoriaux </w:t>
      </w:r>
      <w:r w:rsidRPr="000A7D6B">
        <w:rPr>
          <w:rFonts w:ascii="Times New Roman" w:hAnsi="Times New Roman"/>
          <w:bCs/>
          <w:sz w:val="24"/>
          <w:szCs w:val="24"/>
        </w:rPr>
        <w:t>est abrogé.</w:t>
      </w:r>
    </w:p>
    <w:p w:rsidR="00723964" w:rsidRDefault="00F1603E" w:rsidP="00F1603E">
      <w:pPr>
        <w:pStyle w:val="SNArticle"/>
      </w:pPr>
      <w:r w:rsidRPr="005E4A5A">
        <w:t> </w:t>
      </w:r>
    </w:p>
    <w:p w:rsidR="00F1603E" w:rsidRDefault="00F1603E" w:rsidP="00F1603E">
      <w:pPr>
        <w:pStyle w:val="SNArticle"/>
      </w:pPr>
      <w:r w:rsidRPr="005E4A5A">
        <w:t>Article 1</w:t>
      </w:r>
      <w:r w:rsidR="001372BB">
        <w:t>3</w:t>
      </w:r>
    </w:p>
    <w:p w:rsidR="00F2679C" w:rsidRPr="00215DF6" w:rsidRDefault="00F2679C" w:rsidP="00F2679C">
      <w:pPr>
        <w:pStyle w:val="Corpsdetexte"/>
        <w:rPr>
          <w:rFonts w:ascii="Times New Roman" w:hAnsi="Times New Roman"/>
          <w:sz w:val="24"/>
          <w:szCs w:val="24"/>
        </w:rPr>
      </w:pPr>
      <w:r w:rsidRPr="00215DF6">
        <w:rPr>
          <w:rFonts w:ascii="Times New Roman" w:hAnsi="Times New Roman"/>
          <w:sz w:val="24"/>
          <w:szCs w:val="24"/>
        </w:rPr>
        <w:t xml:space="preserve">Les dispositions du présent décret entrent en vigueur à la date de publication de l'arrêté autorisant l'ouverture du concours externe et du concours interne organisés </w:t>
      </w:r>
      <w:r w:rsidR="00074419" w:rsidRPr="00215DF6">
        <w:rPr>
          <w:rFonts w:ascii="Times New Roman" w:hAnsi="Times New Roman"/>
          <w:sz w:val="24"/>
          <w:szCs w:val="24"/>
        </w:rPr>
        <w:t>à compter</w:t>
      </w:r>
      <w:r w:rsidRPr="00215DF6">
        <w:rPr>
          <w:rFonts w:ascii="Times New Roman" w:hAnsi="Times New Roman"/>
          <w:sz w:val="24"/>
          <w:szCs w:val="24"/>
        </w:rPr>
        <w:t xml:space="preserve"> de l'année 2016.</w:t>
      </w:r>
    </w:p>
    <w:p w:rsidR="00F2679C" w:rsidRDefault="00F2679C" w:rsidP="00F2679C">
      <w:pPr>
        <w:pStyle w:val="Corpsdetexte"/>
      </w:pPr>
    </w:p>
    <w:p w:rsidR="00F2679C" w:rsidRDefault="00F2679C" w:rsidP="00F2679C">
      <w:pPr>
        <w:pStyle w:val="SNArticle"/>
      </w:pPr>
      <w:r w:rsidRPr="005E4A5A">
        <w:t>Article 1</w:t>
      </w:r>
      <w:r w:rsidR="001372BB">
        <w:t>4</w:t>
      </w:r>
    </w:p>
    <w:p w:rsidR="00F1603E" w:rsidRPr="005E4A5A" w:rsidRDefault="00F1603E" w:rsidP="00F1603E">
      <w:pPr>
        <w:jc w:val="both"/>
        <w:rPr>
          <w:sz w:val="24"/>
          <w:szCs w:val="24"/>
        </w:rPr>
      </w:pPr>
      <w:r w:rsidRPr="005E4A5A">
        <w:rPr>
          <w:sz w:val="24"/>
          <w:szCs w:val="24"/>
        </w:rPr>
        <w:t>Le ministre de l’intérieur</w:t>
      </w:r>
      <w:r w:rsidR="00944B4D">
        <w:rPr>
          <w:sz w:val="24"/>
          <w:szCs w:val="24"/>
        </w:rPr>
        <w:t xml:space="preserve"> et la ministre de la décentralisation et de la fonction publique </w:t>
      </w:r>
      <w:r w:rsidRPr="005E4A5A">
        <w:rPr>
          <w:sz w:val="24"/>
          <w:szCs w:val="24"/>
        </w:rPr>
        <w:t xml:space="preserve"> sont chargés, chacun en ce qui le concerne, de l'exécution du présent décret, qui sera publié au </w:t>
      </w:r>
      <w:r w:rsidRPr="005E4A5A">
        <w:rPr>
          <w:i/>
          <w:sz w:val="24"/>
          <w:szCs w:val="24"/>
        </w:rPr>
        <w:t>Journal officiel</w:t>
      </w:r>
      <w:r w:rsidRPr="005E4A5A">
        <w:rPr>
          <w:sz w:val="24"/>
          <w:szCs w:val="24"/>
        </w:rPr>
        <w:t xml:space="preserve"> de la République française.</w:t>
      </w:r>
    </w:p>
    <w:p w:rsidR="00F1603E" w:rsidRPr="005E4A5A" w:rsidRDefault="00F1603E" w:rsidP="00F1603E">
      <w:pPr>
        <w:widowControl w:val="0"/>
        <w:autoSpaceDE w:val="0"/>
        <w:autoSpaceDN w:val="0"/>
        <w:adjustRightInd w:val="0"/>
        <w:rPr>
          <w:sz w:val="24"/>
          <w:szCs w:val="24"/>
        </w:rPr>
      </w:pPr>
    </w:p>
    <w:p w:rsidR="00723964" w:rsidRDefault="00723964" w:rsidP="009E3AE9">
      <w:pPr>
        <w:rPr>
          <w:sz w:val="24"/>
          <w:szCs w:val="24"/>
        </w:rPr>
      </w:pPr>
    </w:p>
    <w:p w:rsidR="009E3AE9" w:rsidRPr="00284CB0" w:rsidRDefault="009E3AE9" w:rsidP="009E3AE9">
      <w:pPr>
        <w:rPr>
          <w:sz w:val="24"/>
          <w:szCs w:val="24"/>
        </w:rPr>
      </w:pPr>
      <w:r w:rsidRPr="00284CB0">
        <w:rPr>
          <w:sz w:val="24"/>
          <w:szCs w:val="24"/>
        </w:rPr>
        <w:t>Fait à Paris, le</w:t>
      </w:r>
    </w:p>
    <w:p w:rsidR="009E3AE9" w:rsidRPr="00284CB0" w:rsidRDefault="009E3AE9" w:rsidP="009E3AE9">
      <w:pPr>
        <w:rPr>
          <w:sz w:val="24"/>
          <w:szCs w:val="24"/>
        </w:rPr>
      </w:pPr>
    </w:p>
    <w:p w:rsidR="009E3AE9" w:rsidRPr="00284CB0" w:rsidRDefault="009E3AE9" w:rsidP="009E3AE9">
      <w:pPr>
        <w:rPr>
          <w:sz w:val="24"/>
          <w:szCs w:val="24"/>
        </w:rPr>
      </w:pPr>
    </w:p>
    <w:p w:rsidR="009E3AE9" w:rsidRPr="00284CB0" w:rsidRDefault="009E3AE9" w:rsidP="009E3AE9">
      <w:pPr>
        <w:rPr>
          <w:sz w:val="24"/>
          <w:szCs w:val="24"/>
        </w:rPr>
      </w:pPr>
      <w:r w:rsidRPr="00284CB0">
        <w:rPr>
          <w:sz w:val="24"/>
          <w:szCs w:val="24"/>
        </w:rPr>
        <w:t>Par le Premier ministre :</w:t>
      </w:r>
    </w:p>
    <w:p w:rsidR="009E3AE9" w:rsidRPr="00284CB0" w:rsidRDefault="009E3AE9" w:rsidP="009E3AE9">
      <w:pPr>
        <w:rPr>
          <w:sz w:val="24"/>
          <w:szCs w:val="24"/>
        </w:rPr>
      </w:pPr>
    </w:p>
    <w:p w:rsidR="009E3AE9" w:rsidRPr="00284CB0" w:rsidRDefault="009E3AE9" w:rsidP="009E3AE9">
      <w:pPr>
        <w:rPr>
          <w:sz w:val="24"/>
          <w:szCs w:val="24"/>
        </w:rPr>
      </w:pPr>
    </w:p>
    <w:p w:rsidR="009E3AE9" w:rsidRPr="00284CB0" w:rsidRDefault="009E3AE9" w:rsidP="009E3AE9">
      <w:pPr>
        <w:rPr>
          <w:sz w:val="24"/>
          <w:szCs w:val="24"/>
        </w:rPr>
      </w:pPr>
      <w:r w:rsidRPr="00284CB0">
        <w:rPr>
          <w:sz w:val="24"/>
          <w:szCs w:val="24"/>
        </w:rPr>
        <w:t>Manuel VALLS</w:t>
      </w:r>
    </w:p>
    <w:p w:rsidR="009E3AE9" w:rsidRPr="00284CB0" w:rsidRDefault="009E3AE9" w:rsidP="009E3AE9">
      <w:pPr>
        <w:rPr>
          <w:sz w:val="24"/>
          <w:szCs w:val="24"/>
        </w:rPr>
      </w:pPr>
    </w:p>
    <w:p w:rsidR="009E3AE9" w:rsidRDefault="009E3AE9" w:rsidP="009E3AE9">
      <w:pPr>
        <w:rPr>
          <w:sz w:val="24"/>
          <w:szCs w:val="24"/>
        </w:rPr>
      </w:pPr>
    </w:p>
    <w:p w:rsidR="009E3AE9" w:rsidRDefault="009E3AE9" w:rsidP="009E3AE9">
      <w:pPr>
        <w:rPr>
          <w:sz w:val="24"/>
          <w:szCs w:val="24"/>
        </w:rPr>
      </w:pPr>
      <w:r w:rsidRPr="00284CB0">
        <w:rPr>
          <w:sz w:val="24"/>
          <w:szCs w:val="24"/>
        </w:rPr>
        <w:t>Le ministre de l’intérieur,</w:t>
      </w:r>
    </w:p>
    <w:p w:rsidR="009E3AE9" w:rsidRDefault="009E3AE9" w:rsidP="009E3AE9">
      <w:pPr>
        <w:rPr>
          <w:sz w:val="24"/>
          <w:szCs w:val="24"/>
        </w:rPr>
      </w:pPr>
    </w:p>
    <w:p w:rsidR="009E3AE9" w:rsidRDefault="009E3AE9" w:rsidP="009E3AE9">
      <w:pPr>
        <w:rPr>
          <w:sz w:val="24"/>
          <w:szCs w:val="24"/>
        </w:rPr>
      </w:pPr>
    </w:p>
    <w:p w:rsidR="009E3AE9" w:rsidRPr="00284CB0" w:rsidRDefault="009E3AE9" w:rsidP="009E3AE9">
      <w:pPr>
        <w:rPr>
          <w:sz w:val="24"/>
          <w:szCs w:val="24"/>
        </w:rPr>
      </w:pPr>
    </w:p>
    <w:p w:rsidR="009E3AE9" w:rsidRPr="00284CB0" w:rsidRDefault="009E3AE9" w:rsidP="009E3AE9">
      <w:pPr>
        <w:rPr>
          <w:sz w:val="24"/>
          <w:szCs w:val="24"/>
        </w:rPr>
      </w:pPr>
    </w:p>
    <w:p w:rsidR="009E3AE9" w:rsidRDefault="009E3AE9" w:rsidP="009E3AE9">
      <w:pPr>
        <w:rPr>
          <w:sz w:val="24"/>
          <w:szCs w:val="24"/>
        </w:rPr>
      </w:pPr>
      <w:r w:rsidRPr="00284CB0">
        <w:rPr>
          <w:sz w:val="24"/>
          <w:szCs w:val="24"/>
        </w:rPr>
        <w:t>Bernard CAZENEUVE</w:t>
      </w:r>
    </w:p>
    <w:p w:rsidR="009E3AE9" w:rsidRPr="00284CB0" w:rsidRDefault="009E3AE9" w:rsidP="009E3AE9">
      <w:pPr>
        <w:rPr>
          <w:sz w:val="24"/>
          <w:szCs w:val="24"/>
        </w:rPr>
      </w:pPr>
    </w:p>
    <w:p w:rsidR="009E3AE9" w:rsidRPr="00284CB0" w:rsidRDefault="009E3AE9" w:rsidP="009E3AE9">
      <w:pPr>
        <w:ind w:left="5245"/>
        <w:rPr>
          <w:sz w:val="24"/>
          <w:szCs w:val="24"/>
        </w:rPr>
      </w:pPr>
      <w:r w:rsidRPr="00284CB0">
        <w:rPr>
          <w:sz w:val="24"/>
          <w:szCs w:val="24"/>
        </w:rPr>
        <w:t xml:space="preserve">La ministre de la décentralisation et de la fonction publique </w:t>
      </w:r>
    </w:p>
    <w:p w:rsidR="009E3AE9" w:rsidRDefault="009E3AE9" w:rsidP="009E3AE9">
      <w:pPr>
        <w:ind w:left="5245"/>
        <w:rPr>
          <w:sz w:val="24"/>
          <w:szCs w:val="24"/>
        </w:rPr>
      </w:pPr>
    </w:p>
    <w:p w:rsidR="009E3AE9" w:rsidRDefault="009E3AE9" w:rsidP="009E3AE9">
      <w:pPr>
        <w:ind w:left="5245"/>
        <w:rPr>
          <w:sz w:val="24"/>
          <w:szCs w:val="24"/>
        </w:rPr>
      </w:pPr>
    </w:p>
    <w:p w:rsidR="009E3AE9" w:rsidRPr="00284CB0" w:rsidRDefault="009E3AE9" w:rsidP="009E3AE9">
      <w:pPr>
        <w:ind w:left="5245"/>
        <w:rPr>
          <w:sz w:val="24"/>
          <w:szCs w:val="24"/>
        </w:rPr>
      </w:pPr>
    </w:p>
    <w:p w:rsidR="009E3AE9" w:rsidRPr="00284CB0" w:rsidRDefault="009E3AE9" w:rsidP="009E3AE9">
      <w:pPr>
        <w:ind w:left="5245"/>
        <w:rPr>
          <w:sz w:val="24"/>
          <w:szCs w:val="24"/>
        </w:rPr>
      </w:pPr>
    </w:p>
    <w:p w:rsidR="009E3AE9" w:rsidRPr="00284CB0" w:rsidRDefault="009E3AE9" w:rsidP="009E3AE9">
      <w:pPr>
        <w:ind w:left="5245"/>
        <w:rPr>
          <w:sz w:val="24"/>
          <w:szCs w:val="24"/>
        </w:rPr>
      </w:pPr>
      <w:r w:rsidRPr="00284CB0">
        <w:rPr>
          <w:sz w:val="24"/>
          <w:szCs w:val="24"/>
        </w:rPr>
        <w:t>Marylise LEBRANCHU</w:t>
      </w:r>
    </w:p>
    <w:p w:rsidR="00F1603E" w:rsidRPr="005E4A5A" w:rsidRDefault="00F1603E" w:rsidP="00F1603E">
      <w:pPr>
        <w:widowControl w:val="0"/>
        <w:autoSpaceDE w:val="0"/>
        <w:autoSpaceDN w:val="0"/>
        <w:adjustRightInd w:val="0"/>
        <w:rPr>
          <w:sz w:val="24"/>
          <w:szCs w:val="24"/>
        </w:rPr>
      </w:pPr>
    </w:p>
    <w:p w:rsidR="00A6789A" w:rsidRDefault="00A6789A" w:rsidP="00F1603E">
      <w:pPr>
        <w:widowControl w:val="0"/>
        <w:autoSpaceDE w:val="0"/>
        <w:autoSpaceDN w:val="0"/>
        <w:adjustRightInd w:val="0"/>
        <w:rPr>
          <w:b/>
          <w:bCs/>
          <w:sz w:val="24"/>
          <w:szCs w:val="24"/>
        </w:rPr>
      </w:pPr>
    </w:p>
    <w:p w:rsidR="00A6789A" w:rsidRDefault="00A6789A" w:rsidP="00F1603E">
      <w:pPr>
        <w:widowControl w:val="0"/>
        <w:autoSpaceDE w:val="0"/>
        <w:autoSpaceDN w:val="0"/>
        <w:adjustRightInd w:val="0"/>
        <w:rPr>
          <w:b/>
          <w:bCs/>
          <w:sz w:val="24"/>
          <w:szCs w:val="24"/>
        </w:rPr>
      </w:pPr>
    </w:p>
    <w:p w:rsidR="00A6789A" w:rsidRDefault="00A6789A" w:rsidP="00F1603E">
      <w:pPr>
        <w:widowControl w:val="0"/>
        <w:autoSpaceDE w:val="0"/>
        <w:autoSpaceDN w:val="0"/>
        <w:adjustRightInd w:val="0"/>
        <w:rPr>
          <w:b/>
          <w:bCs/>
          <w:sz w:val="24"/>
          <w:szCs w:val="24"/>
        </w:rPr>
      </w:pPr>
    </w:p>
    <w:p w:rsidR="00A6789A" w:rsidRDefault="00A6789A" w:rsidP="00F1603E">
      <w:pPr>
        <w:widowControl w:val="0"/>
        <w:autoSpaceDE w:val="0"/>
        <w:autoSpaceDN w:val="0"/>
        <w:adjustRightInd w:val="0"/>
        <w:rPr>
          <w:b/>
          <w:bCs/>
          <w:sz w:val="24"/>
          <w:szCs w:val="24"/>
        </w:rPr>
      </w:pPr>
    </w:p>
    <w:p w:rsidR="00E74C26" w:rsidRDefault="00E74C26">
      <w:pPr>
        <w:rPr>
          <w:b/>
          <w:bCs/>
          <w:sz w:val="24"/>
          <w:szCs w:val="24"/>
        </w:rPr>
      </w:pPr>
      <w:r>
        <w:rPr>
          <w:b/>
          <w:bCs/>
          <w:sz w:val="24"/>
          <w:szCs w:val="24"/>
        </w:rPr>
        <w:br w:type="page"/>
      </w:r>
    </w:p>
    <w:p w:rsidR="00F1603E" w:rsidRPr="005E4A5A" w:rsidRDefault="00F1603E" w:rsidP="00F1603E">
      <w:pPr>
        <w:widowControl w:val="0"/>
        <w:autoSpaceDE w:val="0"/>
        <w:autoSpaceDN w:val="0"/>
        <w:adjustRightInd w:val="0"/>
        <w:rPr>
          <w:sz w:val="24"/>
          <w:szCs w:val="24"/>
        </w:rPr>
      </w:pPr>
      <w:r w:rsidRPr="005E4A5A">
        <w:rPr>
          <w:b/>
          <w:bCs/>
          <w:sz w:val="24"/>
          <w:szCs w:val="24"/>
        </w:rPr>
        <w:lastRenderedPageBreak/>
        <w:t xml:space="preserve">ANNEXE </w:t>
      </w:r>
    </w:p>
    <w:p w:rsidR="00F1603E" w:rsidRPr="005E4A5A" w:rsidRDefault="00F1603E" w:rsidP="00F1603E">
      <w:pPr>
        <w:widowControl w:val="0"/>
        <w:autoSpaceDE w:val="0"/>
        <w:autoSpaceDN w:val="0"/>
        <w:adjustRightInd w:val="0"/>
        <w:rPr>
          <w:sz w:val="24"/>
          <w:szCs w:val="24"/>
        </w:rPr>
      </w:pPr>
      <w:r w:rsidRPr="005E4A5A">
        <w:rPr>
          <w:sz w:val="24"/>
          <w:szCs w:val="24"/>
        </w:rPr>
        <w:t> </w:t>
      </w:r>
    </w:p>
    <w:p w:rsidR="00F1603E" w:rsidRPr="005E4A5A" w:rsidRDefault="00F1603E" w:rsidP="00F1603E">
      <w:pPr>
        <w:widowControl w:val="0"/>
        <w:autoSpaceDE w:val="0"/>
        <w:autoSpaceDN w:val="0"/>
        <w:adjustRightInd w:val="0"/>
        <w:rPr>
          <w:sz w:val="24"/>
          <w:szCs w:val="24"/>
        </w:rPr>
      </w:pPr>
      <w:r w:rsidRPr="005E4A5A">
        <w:rPr>
          <w:b/>
          <w:bCs/>
          <w:sz w:val="24"/>
          <w:szCs w:val="24"/>
        </w:rPr>
        <w:t>LISTE DES SPECIALITES ET DES OPTIONS CORRESPONDANTES</w:t>
      </w:r>
      <w:r w:rsidRPr="005E4A5A">
        <w:rPr>
          <w:sz w:val="24"/>
          <w:szCs w:val="24"/>
        </w:rPr>
        <w:t xml:space="preserve"> </w:t>
      </w:r>
    </w:p>
    <w:p w:rsidR="00B22DEF" w:rsidRDefault="00F1603E" w:rsidP="00B22DEF">
      <w:pPr>
        <w:widowControl w:val="0"/>
        <w:autoSpaceDE w:val="0"/>
        <w:autoSpaceDN w:val="0"/>
        <w:adjustRightInd w:val="0"/>
        <w:rPr>
          <w:sz w:val="24"/>
          <w:szCs w:val="24"/>
        </w:rPr>
      </w:pPr>
      <w:r w:rsidRPr="005E4A5A">
        <w:rPr>
          <w:sz w:val="24"/>
          <w:szCs w:val="24"/>
        </w:rPr>
        <w:t>  </w:t>
      </w:r>
    </w:p>
    <w:p w:rsidR="00F1603E" w:rsidRPr="00D54914" w:rsidRDefault="00F1603E" w:rsidP="00C3314B">
      <w:pPr>
        <w:widowControl w:val="0"/>
        <w:autoSpaceDE w:val="0"/>
        <w:autoSpaceDN w:val="0"/>
        <w:adjustRightInd w:val="0"/>
        <w:spacing w:before="120" w:after="120"/>
        <w:rPr>
          <w:sz w:val="24"/>
          <w:szCs w:val="24"/>
        </w:rPr>
      </w:pPr>
      <w:r w:rsidRPr="00D54914">
        <w:rPr>
          <w:sz w:val="24"/>
          <w:szCs w:val="24"/>
        </w:rPr>
        <w:t>1. Spécialité ingénierie, gestion technique et architecture</w:t>
      </w:r>
    </w:p>
    <w:p w:rsidR="00F1603E" w:rsidRPr="00D54914" w:rsidRDefault="00572B0E" w:rsidP="00C3314B">
      <w:pPr>
        <w:pStyle w:val="Corpsdetexte"/>
        <w:spacing w:before="120"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Construction et bâtiment.</w:t>
      </w:r>
    </w:p>
    <w:p w:rsidR="00F1603E" w:rsidRPr="00D54914" w:rsidRDefault="00572B0E" w:rsidP="00C3314B">
      <w:pPr>
        <w:pStyle w:val="Corpsdetexte"/>
        <w:spacing w:before="120"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Centres techniques.</w:t>
      </w:r>
    </w:p>
    <w:p w:rsidR="00F1603E" w:rsidRPr="00D54914" w:rsidRDefault="00572B0E" w:rsidP="00C3314B">
      <w:pPr>
        <w:pStyle w:val="Corpsdetexte"/>
        <w:spacing w:before="120"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Logistique et maintenance.</w:t>
      </w:r>
    </w:p>
    <w:p w:rsidR="00B22DEF" w:rsidRDefault="00B22DEF" w:rsidP="00D54914">
      <w:pPr>
        <w:pStyle w:val="Corpsdetexte"/>
        <w:spacing w:after="120"/>
        <w:rPr>
          <w:rFonts w:ascii="Times New Roman" w:hAnsi="Times New Roman"/>
          <w:sz w:val="24"/>
          <w:szCs w:val="24"/>
        </w:rPr>
      </w:pP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 2. Spécialité infrastructures et réseaux</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Voirie, réseaux divers (VRD). </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Déplacements et transports.  </w:t>
      </w:r>
    </w:p>
    <w:p w:rsidR="00B22DEF" w:rsidRDefault="00B22DEF" w:rsidP="00D54914">
      <w:pPr>
        <w:pStyle w:val="Corpsdetexte"/>
        <w:spacing w:after="120"/>
        <w:rPr>
          <w:rFonts w:ascii="Times New Roman" w:hAnsi="Times New Roman"/>
          <w:sz w:val="24"/>
          <w:szCs w:val="24"/>
        </w:rPr>
      </w:pP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3. Spécialité prévention et gestion des risques </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Sécurité et prévention des risques. </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Hygiène, laboratoires, qualité de l’eau.  </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Déchets, assainissement. </w:t>
      </w:r>
    </w:p>
    <w:p w:rsid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Sécurité du travail. </w:t>
      </w:r>
    </w:p>
    <w:p w:rsidR="00B22DEF" w:rsidRDefault="00B22DEF" w:rsidP="00D54914">
      <w:pPr>
        <w:pStyle w:val="Corpsdetexte"/>
        <w:spacing w:after="120"/>
        <w:rPr>
          <w:rFonts w:ascii="Times New Roman" w:hAnsi="Times New Roman"/>
          <w:sz w:val="24"/>
          <w:szCs w:val="24"/>
        </w:rPr>
      </w:pP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4. Spécialité urbanisme, aménagement et paysages</w:t>
      </w:r>
    </w:p>
    <w:p w:rsidR="00F1603E" w:rsidRPr="00D54914" w:rsidRDefault="00F1603E" w:rsidP="00572B0E">
      <w:pPr>
        <w:pStyle w:val="Corpsdetexte"/>
        <w:spacing w:after="120"/>
        <w:rPr>
          <w:rFonts w:ascii="Times New Roman" w:hAnsi="Times New Roman"/>
          <w:sz w:val="24"/>
          <w:szCs w:val="24"/>
        </w:rPr>
      </w:pPr>
      <w:r w:rsidRPr="00D54914">
        <w:rPr>
          <w:rFonts w:ascii="Times New Roman" w:hAnsi="Times New Roman"/>
          <w:sz w:val="24"/>
          <w:szCs w:val="24"/>
        </w:rPr>
        <w:t> </w:t>
      </w:r>
      <w:r w:rsidR="00572B0E">
        <w:rPr>
          <w:rFonts w:ascii="Times New Roman" w:hAnsi="Times New Roman"/>
          <w:sz w:val="24"/>
          <w:szCs w:val="24"/>
        </w:rPr>
        <w:t xml:space="preserve">- </w:t>
      </w:r>
      <w:r w:rsidRPr="00D54914">
        <w:rPr>
          <w:rFonts w:ascii="Times New Roman" w:hAnsi="Times New Roman"/>
          <w:sz w:val="24"/>
          <w:szCs w:val="24"/>
        </w:rPr>
        <w:t>Urbanisme.</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 </w:t>
      </w:r>
      <w:r w:rsidR="00F1603E" w:rsidRPr="00D54914">
        <w:rPr>
          <w:rFonts w:ascii="Times New Roman" w:hAnsi="Times New Roman"/>
          <w:sz w:val="24"/>
          <w:szCs w:val="24"/>
        </w:rPr>
        <w:t>Paysages, espaces verts.</w:t>
      </w:r>
    </w:p>
    <w:p w:rsidR="00B22DEF" w:rsidRDefault="00B22DEF" w:rsidP="00D54914">
      <w:pPr>
        <w:pStyle w:val="Corpsdetexte"/>
        <w:spacing w:after="120"/>
        <w:rPr>
          <w:rFonts w:ascii="Times New Roman" w:hAnsi="Times New Roman"/>
          <w:sz w:val="24"/>
          <w:szCs w:val="24"/>
        </w:rPr>
      </w:pPr>
    </w:p>
    <w:p w:rsidR="00F1603E" w:rsidRPr="00D54914" w:rsidRDefault="00F1603E" w:rsidP="00D54914">
      <w:pPr>
        <w:pStyle w:val="Corpsdetexte"/>
        <w:spacing w:after="120"/>
        <w:rPr>
          <w:rFonts w:ascii="Times New Roman" w:hAnsi="Times New Roman"/>
          <w:sz w:val="24"/>
          <w:szCs w:val="24"/>
        </w:rPr>
      </w:pPr>
      <w:r w:rsidRPr="00D54914">
        <w:rPr>
          <w:rFonts w:ascii="Times New Roman" w:hAnsi="Times New Roman"/>
          <w:sz w:val="24"/>
          <w:szCs w:val="24"/>
        </w:rPr>
        <w:t>5. Spécialité informatique et systèmes d’information</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Systèmes d’information et de communication.</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Réseaux et télécommunications.</w:t>
      </w:r>
    </w:p>
    <w:p w:rsidR="00F1603E" w:rsidRPr="00D54914" w:rsidRDefault="00572B0E" w:rsidP="00572B0E">
      <w:pPr>
        <w:pStyle w:val="Corpsdetexte"/>
        <w:spacing w:after="120"/>
        <w:rPr>
          <w:rFonts w:ascii="Times New Roman" w:hAnsi="Times New Roman"/>
          <w:sz w:val="24"/>
          <w:szCs w:val="24"/>
        </w:rPr>
      </w:pPr>
      <w:r>
        <w:rPr>
          <w:rFonts w:ascii="Times New Roman" w:hAnsi="Times New Roman"/>
          <w:sz w:val="24"/>
          <w:szCs w:val="24"/>
        </w:rPr>
        <w:t xml:space="preserve">- </w:t>
      </w:r>
      <w:r w:rsidR="00F1603E" w:rsidRPr="00D54914">
        <w:rPr>
          <w:rFonts w:ascii="Times New Roman" w:hAnsi="Times New Roman"/>
          <w:sz w:val="24"/>
          <w:szCs w:val="24"/>
        </w:rPr>
        <w:t>Systèmes d’information géographiques (SIG), topographie.</w:t>
      </w:r>
    </w:p>
    <w:p w:rsidR="00284CB0" w:rsidRDefault="00284CB0"/>
    <w:p w:rsidR="00284CB0" w:rsidRPr="00284CB0" w:rsidRDefault="00284CB0">
      <w:pPr>
        <w:rPr>
          <w:sz w:val="24"/>
          <w:szCs w:val="24"/>
        </w:rPr>
      </w:pPr>
    </w:p>
    <w:sectPr w:rsidR="00284CB0" w:rsidRPr="00284CB0" w:rsidSect="008F2C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35" w:rsidRDefault="00A31E35" w:rsidP="00E9488A">
      <w:r>
        <w:separator/>
      </w:r>
    </w:p>
  </w:endnote>
  <w:endnote w:type="continuationSeparator" w:id="0">
    <w:p w:rsidR="00A31E35" w:rsidRDefault="00A31E35" w:rsidP="00E94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BC" w:rsidRDefault="001E76B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825"/>
      <w:docPartObj>
        <w:docPartGallery w:val="Page Numbers (Bottom of Page)"/>
        <w:docPartUnique/>
      </w:docPartObj>
    </w:sdtPr>
    <w:sdtContent>
      <w:p w:rsidR="000215D3" w:rsidRDefault="00BE2D3C">
        <w:pPr>
          <w:pStyle w:val="Pieddepage"/>
          <w:jc w:val="center"/>
        </w:pPr>
        <w:fldSimple w:instr=" PAGE   \* MERGEFORMAT ">
          <w:r w:rsidR="002A7711">
            <w:rPr>
              <w:noProof/>
            </w:rPr>
            <w:t>1</w:t>
          </w:r>
        </w:fldSimple>
      </w:p>
    </w:sdtContent>
  </w:sdt>
  <w:p w:rsidR="000215D3" w:rsidRDefault="000215D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BC" w:rsidRDefault="001E76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35" w:rsidRDefault="00A31E35" w:rsidP="00E9488A">
      <w:r>
        <w:separator/>
      </w:r>
    </w:p>
  </w:footnote>
  <w:footnote w:type="continuationSeparator" w:id="0">
    <w:p w:rsidR="00A31E35" w:rsidRDefault="00A31E35" w:rsidP="00E94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BC" w:rsidRDefault="001E76B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D3" w:rsidRDefault="000215D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BC" w:rsidRDefault="001E76B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037D"/>
    <w:multiLevelType w:val="hybridMultilevel"/>
    <w:tmpl w:val="D828F1FA"/>
    <w:lvl w:ilvl="0" w:tplc="36EA1422">
      <w:start w:val="1"/>
      <w:numFmt w:val="lowerLetter"/>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1">
    <w:nsid w:val="33C375D4"/>
    <w:multiLevelType w:val="hybridMultilevel"/>
    <w:tmpl w:val="58AC40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1F4458"/>
    <w:multiLevelType w:val="hybridMultilevel"/>
    <w:tmpl w:val="B018FD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F010F1E"/>
    <w:multiLevelType w:val="hybridMultilevel"/>
    <w:tmpl w:val="280A91B4"/>
    <w:lvl w:ilvl="0" w:tplc="C8D07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D031E3"/>
    <w:multiLevelType w:val="hybridMultilevel"/>
    <w:tmpl w:val="7C0C7D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8677D1"/>
    <w:multiLevelType w:val="hybridMultilevel"/>
    <w:tmpl w:val="CF36E1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rsids>
    <w:rsidRoot w:val="00F1603E"/>
    <w:rsid w:val="00001795"/>
    <w:rsid w:val="000175BC"/>
    <w:rsid w:val="000215D3"/>
    <w:rsid w:val="000260C7"/>
    <w:rsid w:val="00067907"/>
    <w:rsid w:val="00074419"/>
    <w:rsid w:val="0008316C"/>
    <w:rsid w:val="000A46F0"/>
    <w:rsid w:val="000A59FA"/>
    <w:rsid w:val="000A7D6B"/>
    <w:rsid w:val="000B122D"/>
    <w:rsid w:val="000B4597"/>
    <w:rsid w:val="000C711E"/>
    <w:rsid w:val="000D59CA"/>
    <w:rsid w:val="000E7B2A"/>
    <w:rsid w:val="00100692"/>
    <w:rsid w:val="00110028"/>
    <w:rsid w:val="0011276A"/>
    <w:rsid w:val="00116FDB"/>
    <w:rsid w:val="001251B7"/>
    <w:rsid w:val="001372BB"/>
    <w:rsid w:val="00143A10"/>
    <w:rsid w:val="00144C48"/>
    <w:rsid w:val="001464E2"/>
    <w:rsid w:val="00150B4E"/>
    <w:rsid w:val="00161C7B"/>
    <w:rsid w:val="00183CE5"/>
    <w:rsid w:val="001859B4"/>
    <w:rsid w:val="00193237"/>
    <w:rsid w:val="00197E36"/>
    <w:rsid w:val="001A36B7"/>
    <w:rsid w:val="001A37B9"/>
    <w:rsid w:val="001B0436"/>
    <w:rsid w:val="001B2B59"/>
    <w:rsid w:val="001B50DC"/>
    <w:rsid w:val="001B7D30"/>
    <w:rsid w:val="001E0F60"/>
    <w:rsid w:val="001E4250"/>
    <w:rsid w:val="001E76BC"/>
    <w:rsid w:val="00215DF6"/>
    <w:rsid w:val="00221DA8"/>
    <w:rsid w:val="00232BFB"/>
    <w:rsid w:val="00237331"/>
    <w:rsid w:val="00255A95"/>
    <w:rsid w:val="00261D32"/>
    <w:rsid w:val="002732E4"/>
    <w:rsid w:val="00284CB0"/>
    <w:rsid w:val="002A7711"/>
    <w:rsid w:val="002C5820"/>
    <w:rsid w:val="002D4C22"/>
    <w:rsid w:val="002E4E5E"/>
    <w:rsid w:val="002E7C98"/>
    <w:rsid w:val="002E7D87"/>
    <w:rsid w:val="002F3699"/>
    <w:rsid w:val="003017EA"/>
    <w:rsid w:val="00303BF7"/>
    <w:rsid w:val="003211D6"/>
    <w:rsid w:val="00326BC8"/>
    <w:rsid w:val="00326C44"/>
    <w:rsid w:val="00344D99"/>
    <w:rsid w:val="003679C6"/>
    <w:rsid w:val="00370C87"/>
    <w:rsid w:val="00371368"/>
    <w:rsid w:val="00372803"/>
    <w:rsid w:val="0038196D"/>
    <w:rsid w:val="0039543F"/>
    <w:rsid w:val="003A56F0"/>
    <w:rsid w:val="003B32D7"/>
    <w:rsid w:val="003E3837"/>
    <w:rsid w:val="003E62A9"/>
    <w:rsid w:val="003F4176"/>
    <w:rsid w:val="00411A75"/>
    <w:rsid w:val="0043127B"/>
    <w:rsid w:val="004404E2"/>
    <w:rsid w:val="004440DF"/>
    <w:rsid w:val="00453D55"/>
    <w:rsid w:val="00455A1F"/>
    <w:rsid w:val="00486BB5"/>
    <w:rsid w:val="004A4C53"/>
    <w:rsid w:val="004B0D81"/>
    <w:rsid w:val="004B2A8D"/>
    <w:rsid w:val="004B72D7"/>
    <w:rsid w:val="004C4F6A"/>
    <w:rsid w:val="004D1A9B"/>
    <w:rsid w:val="004E7863"/>
    <w:rsid w:val="004F11A0"/>
    <w:rsid w:val="0051345A"/>
    <w:rsid w:val="005226F1"/>
    <w:rsid w:val="005241A8"/>
    <w:rsid w:val="00527E25"/>
    <w:rsid w:val="00530C8D"/>
    <w:rsid w:val="00560001"/>
    <w:rsid w:val="005719D8"/>
    <w:rsid w:val="00572B0E"/>
    <w:rsid w:val="00574401"/>
    <w:rsid w:val="005777D4"/>
    <w:rsid w:val="00581447"/>
    <w:rsid w:val="005832FC"/>
    <w:rsid w:val="00583FDC"/>
    <w:rsid w:val="005921C4"/>
    <w:rsid w:val="005A0D21"/>
    <w:rsid w:val="005A5704"/>
    <w:rsid w:val="005A5862"/>
    <w:rsid w:val="005B4D84"/>
    <w:rsid w:val="005D13CF"/>
    <w:rsid w:val="005D26FA"/>
    <w:rsid w:val="005F104C"/>
    <w:rsid w:val="0060486C"/>
    <w:rsid w:val="00621E0D"/>
    <w:rsid w:val="006257AE"/>
    <w:rsid w:val="00650358"/>
    <w:rsid w:val="00663753"/>
    <w:rsid w:val="00663FA4"/>
    <w:rsid w:val="00666978"/>
    <w:rsid w:val="006936AC"/>
    <w:rsid w:val="006A5F19"/>
    <w:rsid w:val="006B0F30"/>
    <w:rsid w:val="006B1522"/>
    <w:rsid w:val="006B43ED"/>
    <w:rsid w:val="006D046C"/>
    <w:rsid w:val="006F46C4"/>
    <w:rsid w:val="00710728"/>
    <w:rsid w:val="00716CF8"/>
    <w:rsid w:val="00723964"/>
    <w:rsid w:val="00735B22"/>
    <w:rsid w:val="00735DAB"/>
    <w:rsid w:val="00762874"/>
    <w:rsid w:val="00780184"/>
    <w:rsid w:val="00791883"/>
    <w:rsid w:val="007B558C"/>
    <w:rsid w:val="007C5BF5"/>
    <w:rsid w:val="007D274B"/>
    <w:rsid w:val="007D3DEF"/>
    <w:rsid w:val="007F1725"/>
    <w:rsid w:val="007F1FD8"/>
    <w:rsid w:val="007F276A"/>
    <w:rsid w:val="00822419"/>
    <w:rsid w:val="00827075"/>
    <w:rsid w:val="00844ABB"/>
    <w:rsid w:val="00857E05"/>
    <w:rsid w:val="00862595"/>
    <w:rsid w:val="00894F9B"/>
    <w:rsid w:val="00897FC7"/>
    <w:rsid w:val="008B28F9"/>
    <w:rsid w:val="008B6B74"/>
    <w:rsid w:val="008B7F7D"/>
    <w:rsid w:val="008F2C0B"/>
    <w:rsid w:val="00901246"/>
    <w:rsid w:val="00902540"/>
    <w:rsid w:val="00924748"/>
    <w:rsid w:val="00927E31"/>
    <w:rsid w:val="00931DB1"/>
    <w:rsid w:val="009339CD"/>
    <w:rsid w:val="00944B4D"/>
    <w:rsid w:val="00946EFF"/>
    <w:rsid w:val="00954471"/>
    <w:rsid w:val="009551EC"/>
    <w:rsid w:val="009577B0"/>
    <w:rsid w:val="00981FEF"/>
    <w:rsid w:val="009857A3"/>
    <w:rsid w:val="00995086"/>
    <w:rsid w:val="009A08CB"/>
    <w:rsid w:val="009B0EC4"/>
    <w:rsid w:val="009B3BEC"/>
    <w:rsid w:val="009C2CC6"/>
    <w:rsid w:val="009D6079"/>
    <w:rsid w:val="009E3AE9"/>
    <w:rsid w:val="009E3BFD"/>
    <w:rsid w:val="009E59C5"/>
    <w:rsid w:val="009F1F90"/>
    <w:rsid w:val="009F2E73"/>
    <w:rsid w:val="00A07117"/>
    <w:rsid w:val="00A140D5"/>
    <w:rsid w:val="00A21B1D"/>
    <w:rsid w:val="00A227E9"/>
    <w:rsid w:val="00A31E35"/>
    <w:rsid w:val="00A43926"/>
    <w:rsid w:val="00A57714"/>
    <w:rsid w:val="00A65871"/>
    <w:rsid w:val="00A661F7"/>
    <w:rsid w:val="00A6789A"/>
    <w:rsid w:val="00A758F5"/>
    <w:rsid w:val="00A81809"/>
    <w:rsid w:val="00A8279C"/>
    <w:rsid w:val="00A8433A"/>
    <w:rsid w:val="00A8680A"/>
    <w:rsid w:val="00AA32D4"/>
    <w:rsid w:val="00AA66E9"/>
    <w:rsid w:val="00AB53C8"/>
    <w:rsid w:val="00AC27C5"/>
    <w:rsid w:val="00AC46B6"/>
    <w:rsid w:val="00AC572F"/>
    <w:rsid w:val="00AD5BFF"/>
    <w:rsid w:val="00AE2776"/>
    <w:rsid w:val="00AE4C89"/>
    <w:rsid w:val="00AE674C"/>
    <w:rsid w:val="00AF05F8"/>
    <w:rsid w:val="00B01D4A"/>
    <w:rsid w:val="00B0331C"/>
    <w:rsid w:val="00B156A0"/>
    <w:rsid w:val="00B22DEF"/>
    <w:rsid w:val="00B27723"/>
    <w:rsid w:val="00B33789"/>
    <w:rsid w:val="00B4350F"/>
    <w:rsid w:val="00B46B16"/>
    <w:rsid w:val="00B61FE8"/>
    <w:rsid w:val="00B66E95"/>
    <w:rsid w:val="00B71989"/>
    <w:rsid w:val="00B7260C"/>
    <w:rsid w:val="00B77F9F"/>
    <w:rsid w:val="00B86182"/>
    <w:rsid w:val="00BB3EFD"/>
    <w:rsid w:val="00BE1790"/>
    <w:rsid w:val="00BE1847"/>
    <w:rsid w:val="00BE2D3C"/>
    <w:rsid w:val="00C04E3A"/>
    <w:rsid w:val="00C17963"/>
    <w:rsid w:val="00C22DE0"/>
    <w:rsid w:val="00C3314B"/>
    <w:rsid w:val="00C66655"/>
    <w:rsid w:val="00C724C4"/>
    <w:rsid w:val="00C76D2E"/>
    <w:rsid w:val="00C77A9A"/>
    <w:rsid w:val="00C82755"/>
    <w:rsid w:val="00C82EBD"/>
    <w:rsid w:val="00C8329D"/>
    <w:rsid w:val="00C8759C"/>
    <w:rsid w:val="00C97773"/>
    <w:rsid w:val="00CB2D90"/>
    <w:rsid w:val="00CC0EA9"/>
    <w:rsid w:val="00CC1875"/>
    <w:rsid w:val="00CC3E90"/>
    <w:rsid w:val="00CD0CFB"/>
    <w:rsid w:val="00CD1367"/>
    <w:rsid w:val="00CD40A3"/>
    <w:rsid w:val="00CE437A"/>
    <w:rsid w:val="00CE48E8"/>
    <w:rsid w:val="00D03397"/>
    <w:rsid w:val="00D0571E"/>
    <w:rsid w:val="00D057B8"/>
    <w:rsid w:val="00D1629C"/>
    <w:rsid w:val="00D2300E"/>
    <w:rsid w:val="00D27954"/>
    <w:rsid w:val="00D32595"/>
    <w:rsid w:val="00D36528"/>
    <w:rsid w:val="00D36FD6"/>
    <w:rsid w:val="00D54914"/>
    <w:rsid w:val="00D57E1B"/>
    <w:rsid w:val="00D60E24"/>
    <w:rsid w:val="00D61436"/>
    <w:rsid w:val="00D67E82"/>
    <w:rsid w:val="00D7198D"/>
    <w:rsid w:val="00D722A5"/>
    <w:rsid w:val="00DA0590"/>
    <w:rsid w:val="00DA1B6A"/>
    <w:rsid w:val="00DB0279"/>
    <w:rsid w:val="00DB3D44"/>
    <w:rsid w:val="00DB76CD"/>
    <w:rsid w:val="00DD322B"/>
    <w:rsid w:val="00E0478A"/>
    <w:rsid w:val="00E06784"/>
    <w:rsid w:val="00E15493"/>
    <w:rsid w:val="00E17C5A"/>
    <w:rsid w:val="00E20A51"/>
    <w:rsid w:val="00E24B55"/>
    <w:rsid w:val="00E32804"/>
    <w:rsid w:val="00E34F32"/>
    <w:rsid w:val="00E3555A"/>
    <w:rsid w:val="00E3786E"/>
    <w:rsid w:val="00E46D79"/>
    <w:rsid w:val="00E618D0"/>
    <w:rsid w:val="00E74C26"/>
    <w:rsid w:val="00E77201"/>
    <w:rsid w:val="00E9488A"/>
    <w:rsid w:val="00E94DA6"/>
    <w:rsid w:val="00ED13A4"/>
    <w:rsid w:val="00F14452"/>
    <w:rsid w:val="00F1603E"/>
    <w:rsid w:val="00F2679C"/>
    <w:rsid w:val="00F3585D"/>
    <w:rsid w:val="00F50EF2"/>
    <w:rsid w:val="00F57E7B"/>
    <w:rsid w:val="00F6078D"/>
    <w:rsid w:val="00F7515B"/>
    <w:rsid w:val="00F86FBB"/>
    <w:rsid w:val="00FA2D4A"/>
    <w:rsid w:val="00FC5E17"/>
    <w:rsid w:val="00FD3825"/>
    <w:rsid w:val="00FD3D5C"/>
    <w:rsid w:val="00FD78F4"/>
    <w:rsid w:val="00FF5E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03E"/>
  </w:style>
  <w:style w:type="paragraph" w:styleId="Titre1">
    <w:name w:val="heading 1"/>
    <w:basedOn w:val="Normal"/>
    <w:next w:val="Normal"/>
    <w:link w:val="Titre1Car"/>
    <w:autoRedefine/>
    <w:qFormat/>
    <w:rsid w:val="00A140D5"/>
    <w:pPr>
      <w:keepNext/>
      <w:spacing w:after="120"/>
      <w:jc w:val="center"/>
      <w:outlineLvl w:val="0"/>
    </w:pPr>
    <w:rPr>
      <w:b/>
      <w:kern w:val="3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40D5"/>
    <w:rPr>
      <w:b/>
      <w:kern w:val="32"/>
      <w:sz w:val="28"/>
      <w:szCs w:val="28"/>
    </w:rPr>
  </w:style>
  <w:style w:type="character" w:styleId="lev">
    <w:name w:val="Strong"/>
    <w:basedOn w:val="Policepardfaut"/>
    <w:uiPriority w:val="22"/>
    <w:qFormat/>
    <w:rsid w:val="001464E2"/>
    <w:rPr>
      <w:rFonts w:ascii="Times New Roman" w:hAnsi="Times New Roman"/>
      <w:bCs/>
      <w:sz w:val="24"/>
      <w:szCs w:val="24"/>
    </w:rPr>
  </w:style>
  <w:style w:type="character" w:styleId="Accentuation">
    <w:name w:val="Emphasis"/>
    <w:basedOn w:val="Policepardfaut"/>
    <w:qFormat/>
    <w:rsid w:val="00A140D5"/>
    <w:rPr>
      <w:i/>
      <w:iCs/>
    </w:rPr>
  </w:style>
  <w:style w:type="paragraph" w:styleId="Corpsdetexte">
    <w:name w:val="Body Text"/>
    <w:basedOn w:val="Normal"/>
    <w:link w:val="CorpsdetexteCar"/>
    <w:rsid w:val="00F1603E"/>
    <w:pPr>
      <w:jc w:val="both"/>
    </w:pPr>
    <w:rPr>
      <w:rFonts w:ascii="Arial" w:hAnsi="Arial"/>
      <w:sz w:val="22"/>
    </w:rPr>
  </w:style>
  <w:style w:type="character" w:customStyle="1" w:styleId="CorpsdetexteCar">
    <w:name w:val="Corps de texte Car"/>
    <w:basedOn w:val="Policepardfaut"/>
    <w:link w:val="Corpsdetexte"/>
    <w:rsid w:val="00F1603E"/>
    <w:rPr>
      <w:rFonts w:ascii="Arial" w:hAnsi="Arial"/>
      <w:sz w:val="22"/>
    </w:rPr>
  </w:style>
  <w:style w:type="paragraph" w:customStyle="1" w:styleId="SNNature">
    <w:name w:val="SNNature"/>
    <w:basedOn w:val="Normal"/>
    <w:autoRedefine/>
    <w:rsid w:val="00F1603E"/>
    <w:pPr>
      <w:widowControl w:val="0"/>
      <w:suppressLineNumbers/>
      <w:suppressAutoHyphens/>
      <w:spacing w:before="720" w:after="240"/>
      <w:jc w:val="center"/>
    </w:pPr>
    <w:rPr>
      <w:rFonts w:eastAsia="Lucida Sans Unicode"/>
      <w:b/>
      <w:bCs/>
      <w:sz w:val="24"/>
      <w:szCs w:val="24"/>
    </w:rPr>
  </w:style>
  <w:style w:type="paragraph" w:customStyle="1" w:styleId="SNRpublique">
    <w:name w:val="SNRépublique"/>
    <w:basedOn w:val="Normal"/>
    <w:autoRedefine/>
    <w:rsid w:val="00F1603E"/>
    <w:pPr>
      <w:widowControl w:val="0"/>
      <w:suppressAutoHyphens/>
      <w:jc w:val="center"/>
    </w:pPr>
    <w:rPr>
      <w:rFonts w:eastAsia="Lucida Sans Unicode"/>
      <w:b/>
      <w:bCs/>
      <w:sz w:val="24"/>
      <w:szCs w:val="24"/>
    </w:rPr>
  </w:style>
  <w:style w:type="paragraph" w:customStyle="1" w:styleId="SNTimbre">
    <w:name w:val="SNTimbre"/>
    <w:basedOn w:val="Normal"/>
    <w:autoRedefine/>
    <w:rsid w:val="00F1603E"/>
    <w:pPr>
      <w:widowControl w:val="0"/>
      <w:suppressAutoHyphens/>
      <w:snapToGrid w:val="0"/>
      <w:spacing w:before="120"/>
      <w:jc w:val="center"/>
    </w:pPr>
    <w:rPr>
      <w:rFonts w:eastAsia="Lucida Sans Unicode"/>
      <w:sz w:val="24"/>
      <w:szCs w:val="24"/>
    </w:rPr>
  </w:style>
  <w:style w:type="paragraph" w:customStyle="1" w:styleId="SNLabelNOR">
    <w:name w:val="SNLabelNOR"/>
    <w:basedOn w:val="Normal"/>
    <w:autoRedefine/>
    <w:rsid w:val="00F1603E"/>
    <w:pPr>
      <w:widowControl w:val="0"/>
      <w:suppressLineNumbers/>
      <w:suppressAutoHyphens/>
      <w:jc w:val="right"/>
    </w:pPr>
    <w:rPr>
      <w:rFonts w:eastAsia="Lucida Sans Unicode"/>
      <w:sz w:val="24"/>
      <w:szCs w:val="24"/>
    </w:rPr>
  </w:style>
  <w:style w:type="paragraph" w:customStyle="1" w:styleId="SNNOR">
    <w:name w:val="SNNOR"/>
    <w:basedOn w:val="Normal"/>
    <w:rsid w:val="00F1603E"/>
    <w:pPr>
      <w:widowControl w:val="0"/>
      <w:suppressLineNumbers/>
      <w:suppressAutoHyphens/>
      <w:snapToGrid w:val="0"/>
    </w:pPr>
    <w:rPr>
      <w:rFonts w:eastAsia="Lucida Sans Unicode"/>
      <w:sz w:val="24"/>
      <w:szCs w:val="24"/>
      <w:lang w:val="en-GB"/>
    </w:rPr>
  </w:style>
  <w:style w:type="paragraph" w:customStyle="1" w:styleId="SNAutorit">
    <w:name w:val="SNAutorité"/>
    <w:basedOn w:val="Normal"/>
    <w:autoRedefine/>
    <w:rsid w:val="00F1603E"/>
    <w:pPr>
      <w:spacing w:before="720" w:after="240"/>
      <w:ind w:firstLine="720"/>
      <w:jc w:val="center"/>
    </w:pPr>
    <w:rPr>
      <w:bCs/>
      <w:sz w:val="24"/>
      <w:szCs w:val="24"/>
    </w:rPr>
  </w:style>
  <w:style w:type="paragraph" w:customStyle="1" w:styleId="SNObjet">
    <w:name w:val="SNObjet"/>
    <w:basedOn w:val="Normal"/>
    <w:next w:val="SNAutorit"/>
    <w:autoRedefine/>
    <w:rsid w:val="00F1603E"/>
    <w:pPr>
      <w:widowControl w:val="0"/>
      <w:suppressLineNumbers/>
      <w:suppressAutoHyphens/>
      <w:spacing w:after="119"/>
      <w:jc w:val="center"/>
    </w:pPr>
    <w:rPr>
      <w:rFonts w:eastAsia="Lucida Sans Unicode"/>
      <w:sz w:val="24"/>
      <w:szCs w:val="24"/>
    </w:rPr>
  </w:style>
  <w:style w:type="paragraph" w:customStyle="1" w:styleId="SNRapport">
    <w:name w:val="SNRapport"/>
    <w:basedOn w:val="Normal"/>
    <w:autoRedefine/>
    <w:rsid w:val="0038196D"/>
    <w:pPr>
      <w:spacing w:before="240" w:after="120"/>
      <w:jc w:val="both"/>
    </w:pPr>
    <w:rPr>
      <w:sz w:val="24"/>
      <w:szCs w:val="24"/>
    </w:rPr>
  </w:style>
  <w:style w:type="paragraph" w:customStyle="1" w:styleId="SNVisa">
    <w:name w:val="SNVisa"/>
    <w:basedOn w:val="Normal"/>
    <w:autoRedefine/>
    <w:rsid w:val="00A758F5"/>
    <w:pPr>
      <w:spacing w:before="120" w:after="120"/>
      <w:jc w:val="both"/>
    </w:pPr>
    <w:rPr>
      <w:sz w:val="24"/>
      <w:szCs w:val="24"/>
    </w:rPr>
  </w:style>
  <w:style w:type="paragraph" w:customStyle="1" w:styleId="SNActe">
    <w:name w:val="SNActe"/>
    <w:basedOn w:val="Normal"/>
    <w:autoRedefine/>
    <w:rsid w:val="00F1603E"/>
    <w:pPr>
      <w:spacing w:before="480" w:after="240"/>
      <w:jc w:val="center"/>
    </w:pPr>
    <w:rPr>
      <w:b/>
      <w:sz w:val="24"/>
      <w:szCs w:val="24"/>
    </w:rPr>
  </w:style>
  <w:style w:type="paragraph" w:customStyle="1" w:styleId="SNArticle">
    <w:name w:val="SNArticle"/>
    <w:basedOn w:val="Normal"/>
    <w:next w:val="Corpsdetexte"/>
    <w:autoRedefine/>
    <w:rsid w:val="00F1603E"/>
    <w:pPr>
      <w:spacing w:before="240" w:after="240"/>
      <w:jc w:val="center"/>
    </w:pPr>
    <w:rPr>
      <w:b/>
      <w:sz w:val="24"/>
      <w:szCs w:val="24"/>
    </w:rPr>
  </w:style>
  <w:style w:type="paragraph" w:styleId="NormalWeb">
    <w:name w:val="Normal (Web)"/>
    <w:basedOn w:val="Normal"/>
    <w:rsid w:val="00C77A9A"/>
    <w:pPr>
      <w:spacing w:before="100" w:beforeAutospacing="1" w:after="100" w:afterAutospacing="1"/>
    </w:pPr>
    <w:rPr>
      <w:sz w:val="24"/>
      <w:szCs w:val="24"/>
    </w:rPr>
  </w:style>
  <w:style w:type="character" w:styleId="Lienhypertexte">
    <w:name w:val="Hyperlink"/>
    <w:basedOn w:val="Policepardfaut"/>
    <w:rsid w:val="00C77A9A"/>
    <w:rPr>
      <w:color w:val="0000FF"/>
      <w:u w:val="single"/>
    </w:rPr>
  </w:style>
  <w:style w:type="paragraph" w:styleId="Sansinterligne">
    <w:name w:val="No Spacing"/>
    <w:uiPriority w:val="1"/>
    <w:qFormat/>
    <w:rsid w:val="00AC27C5"/>
    <w:rPr>
      <w:rFonts w:asciiTheme="minorHAnsi" w:eastAsiaTheme="minorEastAsia" w:hAnsiTheme="minorHAnsi" w:cstheme="minorBidi"/>
      <w:sz w:val="22"/>
      <w:szCs w:val="22"/>
    </w:rPr>
  </w:style>
  <w:style w:type="paragraph" w:styleId="Textedebulles">
    <w:name w:val="Balloon Text"/>
    <w:basedOn w:val="Normal"/>
    <w:link w:val="TextedebullesCar"/>
    <w:uiPriority w:val="99"/>
    <w:semiHidden/>
    <w:unhideWhenUsed/>
    <w:rsid w:val="007F1725"/>
    <w:rPr>
      <w:rFonts w:ascii="Tahoma" w:hAnsi="Tahoma" w:cs="Tahoma"/>
      <w:sz w:val="16"/>
      <w:szCs w:val="16"/>
    </w:rPr>
  </w:style>
  <w:style w:type="character" w:customStyle="1" w:styleId="TextedebullesCar">
    <w:name w:val="Texte de bulles Car"/>
    <w:basedOn w:val="Policepardfaut"/>
    <w:link w:val="Textedebulles"/>
    <w:uiPriority w:val="99"/>
    <w:semiHidden/>
    <w:rsid w:val="007F1725"/>
    <w:rPr>
      <w:rFonts w:ascii="Tahoma" w:hAnsi="Tahoma" w:cs="Tahoma"/>
      <w:sz w:val="16"/>
      <w:szCs w:val="16"/>
    </w:rPr>
  </w:style>
  <w:style w:type="paragraph" w:styleId="En-tte">
    <w:name w:val="header"/>
    <w:basedOn w:val="Normal"/>
    <w:link w:val="En-tteCar"/>
    <w:uiPriority w:val="99"/>
    <w:semiHidden/>
    <w:unhideWhenUsed/>
    <w:rsid w:val="00E9488A"/>
    <w:pPr>
      <w:tabs>
        <w:tab w:val="center" w:pos="4536"/>
        <w:tab w:val="right" w:pos="9072"/>
      </w:tabs>
    </w:pPr>
  </w:style>
  <w:style w:type="character" w:customStyle="1" w:styleId="En-tteCar">
    <w:name w:val="En-tête Car"/>
    <w:basedOn w:val="Policepardfaut"/>
    <w:link w:val="En-tte"/>
    <w:uiPriority w:val="99"/>
    <w:semiHidden/>
    <w:rsid w:val="00E9488A"/>
  </w:style>
  <w:style w:type="paragraph" w:styleId="Pieddepage">
    <w:name w:val="footer"/>
    <w:basedOn w:val="Normal"/>
    <w:link w:val="PieddepageCar"/>
    <w:uiPriority w:val="99"/>
    <w:unhideWhenUsed/>
    <w:rsid w:val="00E9488A"/>
    <w:pPr>
      <w:tabs>
        <w:tab w:val="center" w:pos="4536"/>
        <w:tab w:val="right" w:pos="9072"/>
      </w:tabs>
    </w:pPr>
  </w:style>
  <w:style w:type="character" w:customStyle="1" w:styleId="PieddepageCar">
    <w:name w:val="Pied de page Car"/>
    <w:basedOn w:val="Policepardfaut"/>
    <w:link w:val="Pieddepage"/>
    <w:uiPriority w:val="99"/>
    <w:rsid w:val="00E9488A"/>
  </w:style>
  <w:style w:type="paragraph" w:styleId="PrformatHTML">
    <w:name w:val="HTML Preformatted"/>
    <w:basedOn w:val="Normal"/>
    <w:link w:val="PrformatHTMLCar"/>
    <w:uiPriority w:val="99"/>
    <w:unhideWhenUsed/>
    <w:rsid w:val="000E7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0E7B2A"/>
    <w:rPr>
      <w:rFonts w:ascii="Courier New" w:hAnsi="Courier New" w:cs="Courier New"/>
    </w:rPr>
  </w:style>
  <w:style w:type="paragraph" w:styleId="Paragraphedeliste">
    <w:name w:val="List Paragraph"/>
    <w:basedOn w:val="Normal"/>
    <w:uiPriority w:val="34"/>
    <w:qFormat/>
    <w:rsid w:val="00CD1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DA2C2-5E8C-491B-9D99-F092B723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2154</Words>
  <Characters>11848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REGRAIN Jean-Christophe</cp:lastModifiedBy>
  <cp:revision>3</cp:revision>
  <cp:lastPrinted>2015-10-21T09:44:00Z</cp:lastPrinted>
  <dcterms:created xsi:type="dcterms:W3CDTF">2015-12-02T08:40:00Z</dcterms:created>
  <dcterms:modified xsi:type="dcterms:W3CDTF">2015-12-02T15:30:00Z</dcterms:modified>
</cp:coreProperties>
</file>