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972" w:rsidRDefault="000A5AB7">
      <w:r>
        <w:t xml:space="preserve"> </w:t>
      </w:r>
      <w:r w:rsidR="00C43972">
        <w:rPr>
          <w:noProof/>
          <w:lang w:eastAsia="fr-FR"/>
        </w:rPr>
        <w:drawing>
          <wp:inline distT="0" distB="0" distL="0" distR="0">
            <wp:extent cx="1628775" cy="100965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28775" cy="1009650"/>
                    </a:xfrm>
                    <a:prstGeom prst="rect">
                      <a:avLst/>
                    </a:prstGeom>
                    <a:noFill/>
                    <a:ln w="9525">
                      <a:noFill/>
                      <a:miter lim="800000"/>
                      <a:headEnd/>
                      <a:tailEnd/>
                    </a:ln>
                  </pic:spPr>
                </pic:pic>
              </a:graphicData>
            </a:graphic>
          </wp:inline>
        </w:drawing>
      </w:r>
    </w:p>
    <w:p w:rsidR="00C43972" w:rsidRDefault="00C43972">
      <w:r>
        <w:t xml:space="preserve">Compte-rendu du </w:t>
      </w:r>
      <w:r w:rsidR="003048BF">
        <w:t>Séminaire international IFME </w:t>
      </w:r>
      <w:r>
        <w:t>du 7 au 9 mai 2014</w:t>
      </w:r>
    </w:p>
    <w:p w:rsidR="003048BF" w:rsidRDefault="00E80E1A">
      <w:r>
        <w:t xml:space="preserve">IFME- </w:t>
      </w:r>
      <w:r w:rsidR="003048BF">
        <w:t xml:space="preserve">Fédération Internationale des Ingénieries Municipales à Perth (Ecosse) </w:t>
      </w:r>
      <w:hyperlink r:id="rId9" w:history="1">
        <w:r w:rsidR="000C74CD" w:rsidRPr="008F0FF2">
          <w:rPr>
            <w:rStyle w:val="Lienhypertexte"/>
          </w:rPr>
          <w:t>www.ifmeworld.org</w:t>
        </w:r>
      </w:hyperlink>
      <w:r w:rsidR="000C74CD">
        <w:t>.</w:t>
      </w:r>
    </w:p>
    <w:p w:rsidR="00C43972" w:rsidRDefault="00C43972">
      <w:r>
        <w:t>Participant : Maurice BARTH, Coordinateur national du Groupe de travail « à l’International »</w:t>
      </w:r>
    </w:p>
    <w:p w:rsidR="00C86AC0" w:rsidRPr="00C86AC0" w:rsidRDefault="00E80E1A" w:rsidP="003048BF">
      <w:pPr>
        <w:tabs>
          <w:tab w:val="left" w:pos="6011"/>
        </w:tabs>
        <w:rPr>
          <w:b/>
          <w:u w:val="single"/>
        </w:rPr>
      </w:pPr>
      <w:r>
        <w:rPr>
          <w:b/>
          <w:u w:val="single"/>
        </w:rPr>
        <w:t>Partager nos expériences au niveau international</w:t>
      </w:r>
    </w:p>
    <w:p w:rsidR="00132558" w:rsidRDefault="00C43972" w:rsidP="003048BF">
      <w:pPr>
        <w:tabs>
          <w:tab w:val="left" w:pos="6011"/>
        </w:tabs>
      </w:pPr>
      <w:r>
        <w:t>L’</w:t>
      </w:r>
      <w:r w:rsidR="006C5E8B">
        <w:t>AITF</w:t>
      </w:r>
      <w:r>
        <w:t xml:space="preserve"> participe cette année</w:t>
      </w:r>
      <w:r w:rsidR="000A5AB7">
        <w:t xml:space="preserve"> 2014-2015</w:t>
      </w:r>
      <w:r>
        <w:t xml:space="preserve"> </w:t>
      </w:r>
      <w:r w:rsidR="00E80E1A">
        <w:t xml:space="preserve">aux travaux de </w:t>
      </w:r>
      <w:r w:rsidR="006C5E8B">
        <w:t>l’IFME à</w:t>
      </w:r>
      <w:r>
        <w:t xml:space="preserve"> titre d’observateur gracieux afin de </w:t>
      </w:r>
      <w:r w:rsidR="00C86AC0">
        <w:t>découvrir le</w:t>
      </w:r>
      <w:r>
        <w:t xml:space="preserve"> fonctionnement de cette importante association internationale</w:t>
      </w:r>
      <w:r w:rsidR="00C86AC0">
        <w:t xml:space="preserve"> </w:t>
      </w:r>
      <w:r w:rsidR="006C5E8B">
        <w:t xml:space="preserve">(dont </w:t>
      </w:r>
      <w:r w:rsidR="009A4460">
        <w:t>l’AITF</w:t>
      </w:r>
      <w:r w:rsidR="006C5E8B">
        <w:t xml:space="preserve"> a déjà fait partie et </w:t>
      </w:r>
      <w:r w:rsidR="009A4460">
        <w:t>qu’elle a même</w:t>
      </w:r>
      <w:r w:rsidR="006C5E8B">
        <w:t xml:space="preserve"> présidée par </w:t>
      </w:r>
      <w:r w:rsidR="009A4460">
        <w:t>deux fois</w:t>
      </w:r>
      <w:r w:rsidR="00F213AD">
        <w:t xml:space="preserve">, Marcel </w:t>
      </w:r>
      <w:proofErr w:type="spellStart"/>
      <w:r w:rsidR="00F213AD">
        <w:t>Caseau</w:t>
      </w:r>
      <w:proofErr w:type="spellEnd"/>
      <w:r w:rsidR="00F213AD">
        <w:t xml:space="preserve"> de 1960 à 1964 et André </w:t>
      </w:r>
      <w:proofErr w:type="spellStart"/>
      <w:r w:rsidR="00F213AD">
        <w:t>Liautaud</w:t>
      </w:r>
      <w:proofErr w:type="spellEnd"/>
      <w:r w:rsidR="00F213AD">
        <w:t xml:space="preserve"> de 1985 à 1988</w:t>
      </w:r>
      <w:r w:rsidR="006C5E8B">
        <w:t>)</w:t>
      </w:r>
      <w:r w:rsidR="009A4460">
        <w:t xml:space="preserve">. </w:t>
      </w:r>
    </w:p>
    <w:p w:rsidR="00C86AC0" w:rsidRDefault="009A4460" w:rsidP="003048BF">
      <w:pPr>
        <w:tabs>
          <w:tab w:val="left" w:pos="6011"/>
        </w:tabs>
      </w:pPr>
      <w:r>
        <w:t xml:space="preserve">Le but est </w:t>
      </w:r>
      <w:r w:rsidR="00C86AC0">
        <w:t>d</w:t>
      </w:r>
      <w:r>
        <w:t>e</w:t>
      </w:r>
      <w:r w:rsidR="00C43972">
        <w:t xml:space="preserve"> développer de nouveaux contacts</w:t>
      </w:r>
      <w:r>
        <w:t xml:space="preserve"> et partages d’expériences</w:t>
      </w:r>
      <w:r w:rsidR="00132558">
        <w:t xml:space="preserve"> et d’innovation</w:t>
      </w:r>
      <w:r>
        <w:t xml:space="preserve"> avec ses homologues  au niveau international sur des plans à la fois techniques et stratégiques en tant qu’association représentant les enjeux de la profession</w:t>
      </w:r>
      <w:r w:rsidR="00C86AC0">
        <w:t xml:space="preserve">. La demande d’échanges </w:t>
      </w:r>
      <w:r>
        <w:t xml:space="preserve">vers la France </w:t>
      </w:r>
      <w:r w:rsidR="00C86AC0">
        <w:t>est forte</w:t>
      </w:r>
      <w:r>
        <w:t xml:space="preserve">. </w:t>
      </w:r>
      <w:r w:rsidR="00C86AC0">
        <w:t xml:space="preserve"> </w:t>
      </w:r>
      <w:r>
        <w:t xml:space="preserve">Le développement de ce réseau pourrait aussi </w:t>
      </w:r>
      <w:r w:rsidR="00C86AC0">
        <w:t xml:space="preserve">déboucher sur des échanges de postes ou des stages à l’étranger dans des collectivités ou organismes </w:t>
      </w:r>
      <w:r>
        <w:t>en fonction des projets des membres de l’AITF</w:t>
      </w:r>
      <w:r w:rsidR="00C86AC0">
        <w:t xml:space="preserve">. Cette année d’échanges </w:t>
      </w:r>
      <w:r>
        <w:t xml:space="preserve">et d’observation </w:t>
      </w:r>
      <w:r w:rsidR="00C86AC0">
        <w:t>permettra d’évaluer la pertinence d’un part</w:t>
      </w:r>
      <w:r>
        <w:t xml:space="preserve">enariat entre l’AITF et l’IFME, dont fait partie </w:t>
      </w:r>
      <w:r w:rsidR="00C86AC0">
        <w:t>l’IPWA, plus  spécialisée dans le monde de la formation professionnelle des ingénieurs territoriaux  en Australasie.</w:t>
      </w:r>
    </w:p>
    <w:p w:rsidR="00E80E1A" w:rsidRPr="00E80E1A" w:rsidRDefault="009A4460" w:rsidP="00E80E1A">
      <w:pPr>
        <w:rPr>
          <w:b/>
          <w:u w:val="single"/>
        </w:rPr>
      </w:pPr>
      <w:r>
        <w:rPr>
          <w:b/>
          <w:u w:val="single"/>
        </w:rPr>
        <w:t xml:space="preserve">Le </w:t>
      </w:r>
      <w:r w:rsidR="000A5AB7">
        <w:rPr>
          <w:b/>
          <w:u w:val="single"/>
        </w:rPr>
        <w:t>colloque</w:t>
      </w:r>
      <w:r>
        <w:rPr>
          <w:b/>
          <w:u w:val="single"/>
        </w:rPr>
        <w:t xml:space="preserve"> semestriel </w:t>
      </w:r>
      <w:r w:rsidR="000A5AB7">
        <w:rPr>
          <w:b/>
          <w:u w:val="single"/>
        </w:rPr>
        <w:t xml:space="preserve">IFME </w:t>
      </w:r>
      <w:r w:rsidR="00E80E1A" w:rsidRPr="00E80E1A">
        <w:rPr>
          <w:b/>
          <w:u w:val="single"/>
        </w:rPr>
        <w:t>de Perth</w:t>
      </w:r>
      <w:r>
        <w:rPr>
          <w:b/>
          <w:u w:val="single"/>
        </w:rPr>
        <w:t xml:space="preserve"> : organisation et </w:t>
      </w:r>
      <w:r w:rsidRPr="00E80E1A">
        <w:rPr>
          <w:b/>
          <w:u w:val="single"/>
        </w:rPr>
        <w:t>rencontres techniques</w:t>
      </w:r>
    </w:p>
    <w:p w:rsidR="00E80E1A" w:rsidRDefault="00B36594" w:rsidP="00E80E1A">
      <w:r>
        <w:t>Durant</w:t>
      </w:r>
      <w:r w:rsidR="00132558">
        <w:t xml:space="preserve"> 3 jours </w:t>
      </w:r>
      <w:r w:rsidR="000A5AB7">
        <w:t xml:space="preserve">riches et </w:t>
      </w:r>
      <w:r w:rsidR="00132558">
        <w:t xml:space="preserve">denses à Perth (Ecosse) s’est tenu le </w:t>
      </w:r>
      <w:r w:rsidR="000A5AB7">
        <w:t>colloque</w:t>
      </w:r>
      <w:r w:rsidR="00132558">
        <w:t xml:space="preserve"> semestriel du</w:t>
      </w:r>
      <w:r w:rsidR="00E80E1A">
        <w:t xml:space="preserve"> Groupe international </w:t>
      </w:r>
      <w:r>
        <w:t>de l’IFME, représentant</w:t>
      </w:r>
      <w:r w:rsidR="00E80E1A">
        <w:t xml:space="preserve"> des associations d’ingénieur</w:t>
      </w:r>
      <w:r w:rsidR="00132558">
        <w:t xml:space="preserve">s territoriaux de plus de vingt-deux </w:t>
      </w:r>
      <w:r w:rsidR="00E80E1A">
        <w:t>pays</w:t>
      </w:r>
      <w:r w:rsidR="00132558">
        <w:rPr>
          <w:rStyle w:val="Appelnotedebasdep"/>
        </w:rPr>
        <w:footnoteReference w:id="1"/>
      </w:r>
      <w:r w:rsidR="00132558">
        <w:t>. T</w:t>
      </w:r>
      <w:r w:rsidR="00E80E1A">
        <w:t>rois objectifs principaux ont animé les échanges</w:t>
      </w:r>
      <w:r w:rsidR="000A5AB7">
        <w:t xml:space="preserve"> et les travaux</w:t>
      </w:r>
      <w:r w:rsidR="00E80E1A">
        <w:t xml:space="preserve"> : </w:t>
      </w:r>
    </w:p>
    <w:p w:rsidR="00E80E1A" w:rsidRDefault="00B36594" w:rsidP="00B36594">
      <w:pPr>
        <w:pStyle w:val="Paragraphedeliste"/>
        <w:numPr>
          <w:ilvl w:val="0"/>
          <w:numId w:val="11"/>
        </w:numPr>
      </w:pPr>
      <w:r>
        <w:t>Bureau de l’IFME et partage</w:t>
      </w:r>
      <w:r w:rsidR="00E80E1A">
        <w:t xml:space="preserve"> des initiatives de développement </w:t>
      </w:r>
      <w:r>
        <w:t>pilotées par les</w:t>
      </w:r>
      <w:r w:rsidR="00E80E1A">
        <w:t xml:space="preserve"> associations nationales d’ingénieurs, </w:t>
      </w:r>
      <w:r>
        <w:t>notamment en termes de</w:t>
      </w:r>
      <w:r w:rsidR="00CA5BBC">
        <w:t xml:space="preserve"> gouvernance, gestion, </w:t>
      </w:r>
      <w:r>
        <w:t xml:space="preserve"> </w:t>
      </w:r>
      <w:r w:rsidR="00CA5BBC">
        <w:t xml:space="preserve">intégration des jeunes membres mais aussi </w:t>
      </w:r>
      <w:r>
        <w:t>formation professionnelle qualifiante (</w:t>
      </w:r>
      <w:proofErr w:type="spellStart"/>
      <w:r>
        <w:t>Asset</w:t>
      </w:r>
      <w:proofErr w:type="spellEnd"/>
      <w:r>
        <w:t xml:space="preserve"> Management)</w:t>
      </w:r>
      <w:r w:rsidR="00132558">
        <w:t xml:space="preserve">, </w:t>
      </w:r>
      <w:r>
        <w:t xml:space="preserve">procédures qualité en ingénierie </w:t>
      </w:r>
      <w:r w:rsidR="00132558">
        <w:t xml:space="preserve">publique </w:t>
      </w:r>
      <w:r w:rsidR="00CA5BBC">
        <w:t>et enfin prépa des</w:t>
      </w:r>
      <w:r>
        <w:t xml:space="preserve"> futurs programmes de travail et rencontres annuelles ;</w:t>
      </w:r>
    </w:p>
    <w:p w:rsidR="00E80E1A" w:rsidRDefault="00E80E1A" w:rsidP="00B36594">
      <w:pPr>
        <w:pStyle w:val="Paragraphedeliste"/>
        <w:numPr>
          <w:ilvl w:val="0"/>
          <w:numId w:val="11"/>
        </w:numPr>
      </w:pPr>
      <w:r>
        <w:t xml:space="preserve">Partages </w:t>
      </w:r>
      <w:r w:rsidR="00B36594">
        <w:t xml:space="preserve">professionnels </w:t>
      </w:r>
      <w:r>
        <w:t xml:space="preserve">autour de projets et de techniques </w:t>
      </w:r>
      <w:r w:rsidR="00B36594">
        <w:t>innovantes (best-practices)</w:t>
      </w:r>
    </w:p>
    <w:p w:rsidR="00E80E1A" w:rsidRDefault="00E80E1A" w:rsidP="00B36594">
      <w:pPr>
        <w:pStyle w:val="Paragraphedeliste"/>
        <w:numPr>
          <w:ilvl w:val="0"/>
          <w:numId w:val="11"/>
        </w:numPr>
      </w:pPr>
      <w:r>
        <w:t xml:space="preserve">Visites </w:t>
      </w:r>
      <w:r w:rsidR="009A4460">
        <w:t xml:space="preserve">sur le terrain </w:t>
      </w:r>
      <w:r>
        <w:t>de réalisations-chantiers remarquables de bâtiments, d’infrastructures et de transports.</w:t>
      </w:r>
    </w:p>
    <w:p w:rsidR="000C74CD" w:rsidRPr="003048BF" w:rsidRDefault="000C74CD" w:rsidP="000C74CD">
      <w:pPr>
        <w:pStyle w:val="Paragraphedeliste"/>
        <w:ind w:left="1080"/>
      </w:pPr>
    </w:p>
    <w:p w:rsidR="003048BF" w:rsidRPr="0058111B" w:rsidRDefault="0058111B" w:rsidP="0058111B">
      <w:pPr>
        <w:pStyle w:val="Paragraphedeliste"/>
        <w:numPr>
          <w:ilvl w:val="0"/>
          <w:numId w:val="15"/>
        </w:numPr>
        <w:tabs>
          <w:tab w:val="left" w:pos="6011"/>
        </w:tabs>
        <w:rPr>
          <w:b/>
          <w:u w:val="single"/>
        </w:rPr>
      </w:pPr>
      <w:r>
        <w:rPr>
          <w:b/>
          <w:u w:val="single"/>
        </w:rPr>
        <w:t xml:space="preserve">Travaux du </w:t>
      </w:r>
      <w:r w:rsidR="000C74CD" w:rsidRPr="0058111B">
        <w:rPr>
          <w:b/>
          <w:u w:val="single"/>
        </w:rPr>
        <w:t>Bureau de l’IFME</w:t>
      </w:r>
    </w:p>
    <w:p w:rsidR="00CA5BBC" w:rsidRDefault="002C5CE5" w:rsidP="00CA5BBC">
      <w:pPr>
        <w:tabs>
          <w:tab w:val="left" w:pos="6011"/>
        </w:tabs>
        <w:ind w:left="360"/>
      </w:pPr>
      <w:r>
        <w:rPr>
          <w:noProof/>
          <w:lang w:eastAsia="fr-FR"/>
        </w:rPr>
        <w:lastRenderedPageBreak/>
        <w:drawing>
          <wp:anchor distT="0" distB="0" distL="114300" distR="114300" simplePos="0" relativeHeight="251659264" behindDoc="0" locked="0" layoutInCell="1" allowOverlap="1">
            <wp:simplePos x="0" y="0"/>
            <wp:positionH relativeFrom="column">
              <wp:posOffset>243205</wp:posOffset>
            </wp:positionH>
            <wp:positionV relativeFrom="paragraph">
              <wp:posOffset>-4445</wp:posOffset>
            </wp:positionV>
            <wp:extent cx="3552825" cy="2664460"/>
            <wp:effectExtent l="19050" t="0" r="9525" b="0"/>
            <wp:wrapSquare wrapText="bothSides"/>
            <wp:docPr id="3" name="Image 1" descr="C:\Users\maurice barth\Desktop\sauvegarde disk la Cie\AITF groupe international\IFFM-PERTH\photos séminaire &amp; voyage Ecosse mai 2014\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 barth\Desktop\sauvegarde disk la Cie\AITF groupe international\IFFM-PERTH\photos séminaire &amp; voyage Ecosse mai 2014\IMG_1156.JPG"/>
                    <pic:cNvPicPr>
                      <a:picLocks noChangeAspect="1" noChangeArrowheads="1"/>
                    </pic:cNvPicPr>
                  </pic:nvPicPr>
                  <pic:blipFill>
                    <a:blip r:embed="rId10" cstate="print"/>
                    <a:srcRect/>
                    <a:stretch>
                      <a:fillRect/>
                    </a:stretch>
                  </pic:blipFill>
                  <pic:spPr bwMode="auto">
                    <a:xfrm>
                      <a:off x="0" y="0"/>
                      <a:ext cx="3552825" cy="2664460"/>
                    </a:xfrm>
                    <a:prstGeom prst="rect">
                      <a:avLst/>
                    </a:prstGeom>
                    <a:noFill/>
                    <a:ln w="9525">
                      <a:noFill/>
                      <a:miter lim="800000"/>
                      <a:headEnd/>
                      <a:tailEnd/>
                    </a:ln>
                  </pic:spPr>
                </pic:pic>
              </a:graphicData>
            </a:graphic>
          </wp:anchor>
        </w:drawing>
      </w:r>
      <w:r w:rsidR="00CA5BBC">
        <w:t xml:space="preserve">Le bureau </w:t>
      </w:r>
      <w:r w:rsidR="000A5AB7">
        <w:t xml:space="preserve">auquel a participé comme observateur actif Maurice BARTH, </w:t>
      </w:r>
      <w:r w:rsidR="00CA5BBC">
        <w:t>s’est penché sur l’o</w:t>
      </w:r>
      <w:r w:rsidR="00CA5BBC" w:rsidRPr="00CA5BBC">
        <w:t xml:space="preserve">rganisation </w:t>
      </w:r>
      <w:r w:rsidR="00CA5BBC">
        <w:t xml:space="preserve">et la gestion </w:t>
      </w:r>
      <w:r w:rsidR="00CA5BBC" w:rsidRPr="00CA5BBC">
        <w:t xml:space="preserve">de l’association, </w:t>
      </w:r>
      <w:r w:rsidR="00CA5BBC">
        <w:t xml:space="preserve">mais aussi </w:t>
      </w:r>
      <w:r w:rsidR="000A5AB7">
        <w:t>sur d</w:t>
      </w:r>
      <w:r w:rsidR="00EA3147">
        <w:t>e</w:t>
      </w:r>
      <w:r w:rsidR="00CA5BBC">
        <w:t xml:space="preserve">s  thèmes transversaux de travail à développer à l’échelle de l’IFME : </w:t>
      </w:r>
    </w:p>
    <w:p w:rsidR="002C5CE5" w:rsidRDefault="002C5CE5" w:rsidP="00CA5BBC">
      <w:pPr>
        <w:tabs>
          <w:tab w:val="left" w:pos="6011"/>
        </w:tabs>
        <w:ind w:left="360"/>
      </w:pPr>
    </w:p>
    <w:p w:rsidR="002C5CE5" w:rsidRDefault="002C5CE5" w:rsidP="00CA5BBC">
      <w:pPr>
        <w:tabs>
          <w:tab w:val="left" w:pos="6011"/>
        </w:tabs>
        <w:ind w:left="360"/>
      </w:pPr>
    </w:p>
    <w:p w:rsidR="002C5CE5" w:rsidRDefault="002C5CE5" w:rsidP="00CA5BBC">
      <w:pPr>
        <w:tabs>
          <w:tab w:val="left" w:pos="6011"/>
        </w:tabs>
        <w:ind w:left="360"/>
      </w:pPr>
    </w:p>
    <w:p w:rsidR="00CA5BBC" w:rsidRDefault="002C5CE5" w:rsidP="00CA5BBC">
      <w:pPr>
        <w:pStyle w:val="Paragraphedeliste"/>
        <w:numPr>
          <w:ilvl w:val="0"/>
          <w:numId w:val="14"/>
        </w:numPr>
        <w:tabs>
          <w:tab w:val="left" w:pos="6011"/>
        </w:tabs>
      </w:pPr>
      <w:r>
        <w:t>Guides</w:t>
      </w:r>
      <w:r w:rsidR="00CA5BBC">
        <w:t xml:space="preserve"> des meilleures pratiques de l’ingénierie territoriale, ex</w:t>
      </w:r>
      <w:r w:rsidR="000A5AB7">
        <w:t>emples</w:t>
      </w:r>
      <w:r w:rsidR="00CA5BBC">
        <w:t> </w:t>
      </w:r>
      <w:r w:rsidR="00EA3147">
        <w:t xml:space="preserve">recensés </w:t>
      </w:r>
      <w:r w:rsidR="00CA5BBC">
        <w:t xml:space="preserve">: design urbain et gestion </w:t>
      </w:r>
      <w:r w:rsidR="000A5AB7">
        <w:t>du déneigement</w:t>
      </w:r>
      <w:r w:rsidR="00CA5BBC">
        <w:t xml:space="preserve"> (en cours Norvège), gestion technique et normative de la maintenance durables des voiries, </w:t>
      </w:r>
      <w:r w:rsidR="00EA3147">
        <w:t>bibliothèque des meilleures expériences/matériaux, contrôle des bâti</w:t>
      </w:r>
      <w:r w:rsidR="000A5AB7">
        <w:t>m</w:t>
      </w:r>
      <w:r w:rsidR="00EA3147">
        <w:t>ents,</w:t>
      </w:r>
      <w:r w:rsidR="00EA3147" w:rsidRPr="00EA3147">
        <w:t xml:space="preserve"> énergie hydroélectrique,  gestion</w:t>
      </w:r>
      <w:r w:rsidR="00EA3147">
        <w:t xml:space="preserve"> et optimisation</w:t>
      </w:r>
      <w:r w:rsidR="00EA3147" w:rsidRPr="00EA3147">
        <w:t xml:space="preserve"> des réseaux eau et assainisse</w:t>
      </w:r>
      <w:r w:rsidR="00EA3147">
        <w:t>m</w:t>
      </w:r>
      <w:r w:rsidR="00EA3147" w:rsidRPr="00EA3147">
        <w:t>ent</w:t>
      </w:r>
    </w:p>
    <w:p w:rsidR="00CA5BBC" w:rsidRPr="00EA3147" w:rsidRDefault="00EA3147" w:rsidP="00CA5BBC">
      <w:pPr>
        <w:pStyle w:val="Paragraphedeliste"/>
        <w:numPr>
          <w:ilvl w:val="0"/>
          <w:numId w:val="14"/>
        </w:numPr>
        <w:tabs>
          <w:tab w:val="left" w:pos="6011"/>
        </w:tabs>
      </w:pPr>
      <w:proofErr w:type="spellStart"/>
      <w:r>
        <w:t>A</w:t>
      </w:r>
      <w:r w:rsidR="00CA5BBC" w:rsidRPr="00EA3147">
        <w:t>sset</w:t>
      </w:r>
      <w:proofErr w:type="spellEnd"/>
      <w:r w:rsidR="00CA5BBC" w:rsidRPr="00EA3147">
        <w:t xml:space="preserve">-management, </w:t>
      </w:r>
      <w:r w:rsidRPr="00EA3147">
        <w:t xml:space="preserve">(site </w:t>
      </w:r>
      <w:proofErr w:type="spellStart"/>
      <w:r w:rsidRPr="00EA3147">
        <w:rPr>
          <w:u w:val="single"/>
        </w:rPr>
        <w:t>guiding</w:t>
      </w:r>
      <w:proofErr w:type="spellEnd"/>
      <w:r w:rsidRPr="00EA3147">
        <w:rPr>
          <w:u w:val="single"/>
        </w:rPr>
        <w:t>-</w:t>
      </w:r>
      <w:proofErr w:type="spellStart"/>
      <w:r w:rsidRPr="00EA3147">
        <w:rPr>
          <w:u w:val="single"/>
        </w:rPr>
        <w:t>principles</w:t>
      </w:r>
      <w:proofErr w:type="spellEnd"/>
      <w:r w:rsidRPr="00EA3147">
        <w:rPr>
          <w:u w:val="single"/>
        </w:rPr>
        <w:t>-of-</w:t>
      </w:r>
      <w:proofErr w:type="spellStart"/>
      <w:r w:rsidRPr="00EA3147">
        <w:rPr>
          <w:u w:val="single"/>
        </w:rPr>
        <w:t>Asset</w:t>
      </w:r>
      <w:proofErr w:type="spellEnd"/>
      <w:r w:rsidRPr="00EA3147">
        <w:rPr>
          <w:u w:val="single"/>
        </w:rPr>
        <w:t>-management</w:t>
      </w:r>
      <w:proofErr w:type="gramStart"/>
      <w:r w:rsidRPr="00EA3147">
        <w:t>) ,</w:t>
      </w:r>
      <w:proofErr w:type="gramEnd"/>
      <w:r w:rsidRPr="00EA3147">
        <w:t xml:space="preserve"> </w:t>
      </w:r>
    </w:p>
    <w:p w:rsidR="0058111B" w:rsidRPr="00CA5BBC" w:rsidRDefault="0058111B" w:rsidP="0058111B">
      <w:pPr>
        <w:pStyle w:val="Paragraphedeliste"/>
        <w:numPr>
          <w:ilvl w:val="0"/>
          <w:numId w:val="14"/>
        </w:numPr>
        <w:tabs>
          <w:tab w:val="left" w:pos="6011"/>
        </w:tabs>
      </w:pPr>
      <w:r>
        <w:t>jeunes membres : formations, interventions  pédagogiques en écoles et universités, bourses, inscriptions membres techniciens et ingénieurs…</w:t>
      </w:r>
    </w:p>
    <w:p w:rsidR="00B36594" w:rsidRPr="0058111B" w:rsidRDefault="00CA5BBC" w:rsidP="0058111B">
      <w:pPr>
        <w:pStyle w:val="Paragraphedeliste"/>
        <w:numPr>
          <w:ilvl w:val="0"/>
          <w:numId w:val="14"/>
        </w:numPr>
        <w:tabs>
          <w:tab w:val="left" w:pos="6011"/>
        </w:tabs>
        <w:rPr>
          <w:b/>
          <w:u w:val="single"/>
        </w:rPr>
      </w:pPr>
      <w:r>
        <w:t>social-media et ingénierie publique</w:t>
      </w:r>
    </w:p>
    <w:p w:rsidR="0058111B" w:rsidRPr="0058111B" w:rsidRDefault="0058111B" w:rsidP="0058111B">
      <w:pPr>
        <w:pStyle w:val="Paragraphedeliste"/>
        <w:tabs>
          <w:tab w:val="left" w:pos="6011"/>
        </w:tabs>
        <w:ind w:left="1080"/>
        <w:rPr>
          <w:b/>
          <w:u w:val="single"/>
        </w:rPr>
      </w:pPr>
    </w:p>
    <w:p w:rsidR="0058111B" w:rsidRPr="0058111B" w:rsidRDefault="0058111B" w:rsidP="0058111B">
      <w:pPr>
        <w:pStyle w:val="Paragraphedeliste"/>
        <w:numPr>
          <w:ilvl w:val="0"/>
          <w:numId w:val="15"/>
        </w:numPr>
        <w:tabs>
          <w:tab w:val="left" w:pos="6011"/>
        </w:tabs>
        <w:rPr>
          <w:b/>
          <w:u w:val="single"/>
        </w:rPr>
      </w:pPr>
      <w:r w:rsidRPr="0058111B">
        <w:rPr>
          <w:b/>
          <w:u w:val="single"/>
        </w:rPr>
        <w:t>Les échanges techniques et scientifiques</w:t>
      </w:r>
      <w:r>
        <w:rPr>
          <w:b/>
          <w:u w:val="single"/>
        </w:rPr>
        <w:t> : « l’Innovation en action »</w:t>
      </w:r>
    </w:p>
    <w:p w:rsidR="0058111B" w:rsidRPr="00F37C72" w:rsidRDefault="0058111B" w:rsidP="00F37C72">
      <w:pPr>
        <w:tabs>
          <w:tab w:val="left" w:pos="6011"/>
        </w:tabs>
      </w:pPr>
      <w:r>
        <w:t xml:space="preserve">Six </w:t>
      </w:r>
      <w:r w:rsidRPr="0058111B">
        <w:t xml:space="preserve"> ateliers </w:t>
      </w:r>
      <w:r w:rsidRPr="0058111B">
        <w:rPr>
          <w:b/>
          <w:u w:val="single"/>
        </w:rPr>
        <w:t>de partages d’expériences</w:t>
      </w:r>
      <w:r w:rsidRPr="0058111B">
        <w:t xml:space="preserve"> ont été </w:t>
      </w:r>
      <w:r>
        <w:t xml:space="preserve">pilotés par </w:t>
      </w:r>
      <w:r w:rsidR="00F37C72">
        <w:t xml:space="preserve">de l’IFME et </w:t>
      </w:r>
      <w:r>
        <w:t>les membres du g</w:t>
      </w:r>
      <w:r w:rsidRPr="0058111B">
        <w:rPr>
          <w:b/>
          <w:u w:val="single"/>
        </w:rPr>
        <w:t xml:space="preserve">roupe des Ingénieurs Municipaux d’Ecosse </w:t>
      </w:r>
      <w:r>
        <w:t xml:space="preserve">de l’ICE (Institution of Civil </w:t>
      </w:r>
      <w:proofErr w:type="spellStart"/>
      <w:r w:rsidRPr="0058111B">
        <w:t>Ingineers</w:t>
      </w:r>
      <w:proofErr w:type="spellEnd"/>
      <w:r>
        <w:t>) autour de « </w:t>
      </w:r>
      <w:proofErr w:type="spellStart"/>
      <w:r w:rsidRPr="0058111B">
        <w:rPr>
          <w:b/>
        </w:rPr>
        <w:t>lnnovation</w:t>
      </w:r>
      <w:proofErr w:type="spellEnd"/>
      <w:r w:rsidRPr="0058111B">
        <w:rPr>
          <w:b/>
        </w:rPr>
        <w:t xml:space="preserve"> en action »</w:t>
      </w:r>
      <w:r>
        <w:t xml:space="preserve"> </w:t>
      </w:r>
    </w:p>
    <w:p w:rsidR="0058111B" w:rsidRPr="00F37C72" w:rsidRDefault="000A5AB7" w:rsidP="0058111B">
      <w:pPr>
        <w:pStyle w:val="Paragraphedeliste"/>
        <w:numPr>
          <w:ilvl w:val="1"/>
          <w:numId w:val="15"/>
        </w:numPr>
        <w:tabs>
          <w:tab w:val="left" w:pos="6011"/>
        </w:tabs>
        <w:rPr>
          <w:u w:val="single"/>
        </w:rPr>
      </w:pPr>
      <w:r>
        <w:rPr>
          <w:b/>
          <w:u w:val="single"/>
        </w:rPr>
        <w:t>La</w:t>
      </w:r>
      <w:r w:rsidR="0058111B" w:rsidRPr="00F37C72">
        <w:rPr>
          <w:b/>
          <w:u w:val="single"/>
        </w:rPr>
        <w:t xml:space="preserve"> plateforme de </w:t>
      </w:r>
      <w:r w:rsidR="00F37C72">
        <w:rPr>
          <w:b/>
          <w:u w:val="single"/>
        </w:rPr>
        <w:t>formation des ingénieurs  d’IPW</w:t>
      </w:r>
      <w:r w:rsidR="00F37C72" w:rsidRPr="00F37C72">
        <w:rPr>
          <w:b/>
          <w:u w:val="single"/>
        </w:rPr>
        <w:t xml:space="preserve">A </w:t>
      </w:r>
      <w:r w:rsidR="0058111B" w:rsidRPr="00F37C72">
        <w:rPr>
          <w:b/>
          <w:u w:val="single"/>
        </w:rPr>
        <w:t xml:space="preserve"> autour des programmes relatifs à l’</w:t>
      </w:r>
      <w:proofErr w:type="spellStart"/>
      <w:r w:rsidR="0058111B" w:rsidRPr="00F37C72">
        <w:rPr>
          <w:b/>
          <w:u w:val="single"/>
        </w:rPr>
        <w:t>Asset</w:t>
      </w:r>
      <w:proofErr w:type="spellEnd"/>
      <w:r w:rsidR="0058111B" w:rsidRPr="00F37C72">
        <w:rPr>
          <w:b/>
          <w:u w:val="single"/>
        </w:rPr>
        <w:t xml:space="preserve"> Management </w:t>
      </w:r>
      <w:r w:rsidR="0058111B" w:rsidRPr="00F37C72">
        <w:rPr>
          <w:u w:val="single"/>
        </w:rPr>
        <w:t>(littéralement « gestion des actifs immobiliers»)</w:t>
      </w:r>
    </w:p>
    <w:p w:rsidR="0058111B" w:rsidRDefault="0058111B" w:rsidP="0058111B">
      <w:pPr>
        <w:pStyle w:val="Paragraphedeliste"/>
        <w:tabs>
          <w:tab w:val="left" w:pos="6011"/>
        </w:tabs>
        <w:ind w:left="792"/>
      </w:pPr>
    </w:p>
    <w:p w:rsidR="0058111B" w:rsidRDefault="000A5AB7" w:rsidP="000A5AB7">
      <w:pPr>
        <w:pStyle w:val="Paragraphedeliste"/>
        <w:tabs>
          <w:tab w:val="left" w:pos="6011"/>
        </w:tabs>
        <w:ind w:left="792"/>
      </w:pPr>
      <w:r>
        <w:t xml:space="preserve">Parmi ses nombreuses activités, l’IPWEA- Institute of Public Works Engineering in </w:t>
      </w:r>
      <w:proofErr w:type="spellStart"/>
      <w:r>
        <w:t>Australasia</w:t>
      </w:r>
      <w:proofErr w:type="spellEnd"/>
      <w:r>
        <w:t xml:space="preserve"> (Institut </w:t>
      </w:r>
      <w:r w:rsidRPr="007D3A39">
        <w:t xml:space="preserve"> </w:t>
      </w:r>
      <w:r>
        <w:t xml:space="preserve">des ingénieurs des travaux publics en Australasie, qui couvre notamment l’Australie, la Nouvelle Zélande, la Nouvelle Guinée, </w:t>
      </w:r>
      <w:proofErr w:type="spellStart"/>
      <w:r>
        <w:t>etc</w:t>
      </w:r>
      <w:proofErr w:type="spellEnd"/>
      <w:r>
        <w:t xml:space="preserve">…) développe un </w:t>
      </w:r>
      <w:r w:rsidR="0058111B">
        <w:t>o</w:t>
      </w:r>
      <w:r w:rsidR="00416C6D">
        <w:t xml:space="preserve">util de formation dématérialisé : </w:t>
      </w:r>
      <w:r>
        <w:t xml:space="preserve"> </w:t>
      </w:r>
      <w:r w:rsidR="00416C6D">
        <w:t xml:space="preserve">au total </w:t>
      </w:r>
      <w:r w:rsidR="0058111B">
        <w:t xml:space="preserve">8 modules </w:t>
      </w:r>
      <w:r w:rsidR="00416C6D">
        <w:t>accessibles sur le WEB</w:t>
      </w:r>
      <w:r w:rsidR="00416C6D" w:rsidRPr="007D3A39">
        <w:t xml:space="preserve"> </w:t>
      </w:r>
      <w:r w:rsidR="00416C6D">
        <w:t xml:space="preserve">(cout env. 1500€ /stagiaire) </w:t>
      </w:r>
      <w:r w:rsidR="0058111B">
        <w:t>répartis sur 10 semaines</w:t>
      </w:r>
      <w:r w:rsidR="00416C6D">
        <w:t xml:space="preserve">, </w:t>
      </w:r>
      <w:r w:rsidR="0058111B">
        <w:t>validables par les enseignants</w:t>
      </w:r>
      <w:r w:rsidR="00416C6D">
        <w:t xml:space="preserve">, </w:t>
      </w:r>
      <w:r w:rsidR="0058111B">
        <w:t xml:space="preserve">traitent des </w:t>
      </w:r>
      <w:r w:rsidR="0058111B" w:rsidRPr="007D3A39">
        <w:t xml:space="preserve">enjeux et défis auxquels font face les principes principaux décideurs </w:t>
      </w:r>
      <w:r w:rsidR="0058111B">
        <w:t xml:space="preserve">publics, </w:t>
      </w:r>
      <w:r w:rsidR="0058111B" w:rsidRPr="007D3A39">
        <w:t xml:space="preserve">les gestionnaires de projets et ingénieurs dans le domaine de la gestion dynamique d'actifs </w:t>
      </w:r>
      <w:r w:rsidR="0058111B">
        <w:t>sur l’</w:t>
      </w:r>
      <w:r w:rsidR="0058111B" w:rsidRPr="007D3A39">
        <w:t>ensemble du cycle de vie</w:t>
      </w:r>
      <w:r w:rsidR="0058111B">
        <w:t xml:space="preserve"> </w:t>
      </w:r>
      <w:r w:rsidR="00416C6D">
        <w:t xml:space="preserve">des projets </w:t>
      </w:r>
      <w:r w:rsidR="0058111B">
        <w:t>(</w:t>
      </w:r>
      <w:r w:rsidR="0058111B" w:rsidRPr="007D3A39">
        <w:t xml:space="preserve">créer, développer, </w:t>
      </w:r>
      <w:r w:rsidR="0058111B">
        <w:t xml:space="preserve">exploiter, voire </w:t>
      </w:r>
      <w:r w:rsidR="0058111B" w:rsidRPr="007D3A39">
        <w:t>désaffecter l</w:t>
      </w:r>
      <w:r w:rsidR="0058111B">
        <w:t>es</w:t>
      </w:r>
      <w:r w:rsidR="0058111B" w:rsidRPr="007D3A39">
        <w:t xml:space="preserve"> actifs</w:t>
      </w:r>
      <w:r w:rsidR="0058111B">
        <w:t>)</w:t>
      </w:r>
      <w:r w:rsidR="0058111B" w:rsidRPr="007D3A39">
        <w:t xml:space="preserve">. </w:t>
      </w:r>
    </w:p>
    <w:p w:rsidR="0058111B" w:rsidRDefault="0058111B" w:rsidP="0058111B">
      <w:pPr>
        <w:tabs>
          <w:tab w:val="left" w:pos="6011"/>
        </w:tabs>
        <w:ind w:left="360"/>
      </w:pPr>
      <w:r w:rsidRPr="0016347C">
        <w:rPr>
          <w:b/>
          <w:u w:val="single"/>
        </w:rPr>
        <w:t>Intérêt AITF</w:t>
      </w:r>
      <w:r>
        <w:t> : on pourrait imaginer</w:t>
      </w:r>
      <w:r w:rsidR="00416C6D" w:rsidRPr="00416C6D">
        <w:t xml:space="preserve"> </w:t>
      </w:r>
      <w:r w:rsidR="00416C6D">
        <w:t>que l’AITF valorise son expertise et sa capacité de formation liée aux expériences et productions de ses GT , réalisées le plus souvent  et de façon discrète par le biais des interventions de ses membres ou lors de colloques réalisés via le</w:t>
      </w:r>
      <w:r>
        <w:t xml:space="preserve"> CNFPT,</w:t>
      </w:r>
      <w:r w:rsidR="00416C6D">
        <w:t xml:space="preserve"> (y compris </w:t>
      </w:r>
      <w:r w:rsidR="00416C6D">
        <w:lastRenderedPageBreak/>
        <w:t>formation qualifiante comme le cycles COC (chargé d’opération de construction bâtiment) pilotés par l’INSET de Montpelier et de Nancy), ou via les cycles du G</w:t>
      </w:r>
      <w:r>
        <w:t>roupe moniteur ou</w:t>
      </w:r>
      <w:r w:rsidR="00416C6D">
        <w:t xml:space="preserve"> de</w:t>
      </w:r>
      <w:r>
        <w:t xml:space="preserve"> l’Ecole des Ponts qui développent </w:t>
      </w:r>
      <w:r w:rsidR="00416C6D">
        <w:t>leurs propres  outils de formation</w:t>
      </w:r>
      <w:r>
        <w:t xml:space="preserve"> . La </w:t>
      </w:r>
      <w:r w:rsidR="00416C6D">
        <w:t xml:space="preserve">particularité </w:t>
      </w:r>
      <w:r>
        <w:t xml:space="preserve"> qu</w:t>
      </w:r>
      <w:r w:rsidR="00F37C72">
        <w:t>e</w:t>
      </w:r>
      <w:r>
        <w:t xml:space="preserve"> l’IPW</w:t>
      </w:r>
      <w:r w:rsidR="00416C6D">
        <w:t>E</w:t>
      </w:r>
      <w:r>
        <w:t>A dispose pour cela d’infrastructures et de personnel dédié</w:t>
      </w:r>
      <w:r w:rsidR="00416C6D">
        <w:t>s</w:t>
      </w:r>
      <w:r>
        <w:t xml:space="preserve"> à ces missions-là.</w:t>
      </w:r>
    </w:p>
    <w:p w:rsidR="0058111B" w:rsidRPr="0072456F" w:rsidRDefault="0058111B" w:rsidP="0058111B">
      <w:pPr>
        <w:pStyle w:val="Paragraphedeliste"/>
        <w:numPr>
          <w:ilvl w:val="1"/>
          <w:numId w:val="15"/>
        </w:numPr>
        <w:tabs>
          <w:tab w:val="left" w:pos="6011"/>
        </w:tabs>
        <w:rPr>
          <w:b/>
          <w:u w:val="single"/>
        </w:rPr>
      </w:pPr>
      <w:r w:rsidRPr="0072456F">
        <w:rPr>
          <w:b/>
          <w:u w:val="single"/>
        </w:rPr>
        <w:t>Partenariat public-privé pour la construction d’un Centre  public multifonctionnel à Saskatoon au Canada (220-260 000 habitants)</w:t>
      </w:r>
      <w:r w:rsidRPr="0067084C">
        <w:t xml:space="preserve"> par</w:t>
      </w:r>
      <w:r>
        <w:rPr>
          <w:b/>
          <w:u w:val="single"/>
        </w:rPr>
        <w:t xml:space="preserve"> M Doug </w:t>
      </w:r>
      <w:proofErr w:type="spellStart"/>
      <w:r>
        <w:rPr>
          <w:b/>
          <w:u w:val="single"/>
        </w:rPr>
        <w:t>Drever</w:t>
      </w:r>
      <w:proofErr w:type="spellEnd"/>
    </w:p>
    <w:p w:rsidR="0058111B" w:rsidRDefault="0058111B" w:rsidP="0058111B">
      <w:pPr>
        <w:tabs>
          <w:tab w:val="left" w:pos="6011"/>
        </w:tabs>
        <w:ind w:left="360"/>
      </w:pPr>
      <w:r>
        <w:t xml:space="preserve">Dans cet important projet public, </w:t>
      </w:r>
      <w:r w:rsidRPr="006063F1">
        <w:t>le secteur privé s’est vu conf</w:t>
      </w:r>
      <w:r>
        <w:t>ier la charge de concevoir, con</w:t>
      </w:r>
      <w:r w:rsidRPr="006063F1">
        <w:t>s</w:t>
      </w:r>
      <w:r>
        <w:t>t</w:t>
      </w:r>
      <w:r w:rsidRPr="006063F1">
        <w:t>ruire, financer et maintenir toutes les installations nécessa</w:t>
      </w:r>
      <w:r>
        <w:t>ires au</w:t>
      </w:r>
      <w:r w:rsidRPr="006063F1">
        <w:t xml:space="preserve"> Civic Operations Centre, et</w:t>
      </w:r>
      <w:r>
        <w:t xml:space="preserve"> de</w:t>
      </w:r>
      <w:r w:rsidRPr="006063F1">
        <w:t xml:space="preserve"> réaliser</w:t>
      </w:r>
      <w:r>
        <w:t xml:space="preserve"> ensuite</w:t>
      </w:r>
      <w:r w:rsidRPr="006063F1">
        <w:t xml:space="preserve"> l’ensemble des services de déneigement</w:t>
      </w:r>
      <w:r>
        <w:t xml:space="preserve"> de la  ville </w:t>
      </w:r>
      <w:r w:rsidRPr="006063F1">
        <w:t xml:space="preserve">sur une période de 25 </w:t>
      </w:r>
      <w:proofErr w:type="gramStart"/>
      <w:r w:rsidRPr="006063F1">
        <w:t>ans .</w:t>
      </w:r>
      <w:proofErr w:type="gramEnd"/>
      <w:r w:rsidRPr="006063F1">
        <w:t xml:space="preserve"> De plus, la ville conserve la propriété des</w:t>
      </w:r>
      <w:r>
        <w:t xml:space="preserve"> installations.</w:t>
      </w:r>
      <w:r w:rsidRPr="006063F1">
        <w:t xml:space="preserve"> </w:t>
      </w:r>
      <w:r>
        <w:t xml:space="preserve">(129 M$ = 95 M€ dont 43M$ de l’Etat fédéral). </w:t>
      </w:r>
      <w:r>
        <w:br/>
        <w:t xml:space="preserve">Cette présentation a été d’insister sur la coordination intégrée au projet des multiples interventions visant à construire ce projet multifonctionnel depuis le déplacement d’importants réseaux de gaz, la création d’une nouvelle gare de bus, des bâtiments publics et privés, jusqu’à l’intégration des contraintes inhérentes aux interminables périodes de froid et de neige à la réalisation  des infrastructures. </w:t>
      </w:r>
    </w:p>
    <w:p w:rsidR="0058111B" w:rsidRPr="0067084C" w:rsidRDefault="0058111B" w:rsidP="0058111B">
      <w:pPr>
        <w:pStyle w:val="Paragraphedeliste"/>
        <w:numPr>
          <w:ilvl w:val="1"/>
          <w:numId w:val="15"/>
        </w:numPr>
        <w:tabs>
          <w:tab w:val="left" w:pos="6011"/>
        </w:tabs>
        <w:rPr>
          <w:b/>
          <w:u w:val="single"/>
        </w:rPr>
      </w:pPr>
      <w:r w:rsidRPr="0058111B">
        <w:rPr>
          <w:b/>
          <w:u w:val="single"/>
        </w:rPr>
        <w:t>Présentation des travaux de  l’IMESA- Association des ingénieurs municipaux d’Afrique du Sud</w:t>
      </w:r>
      <w:r>
        <w:t xml:space="preserve"> </w:t>
      </w:r>
      <w:r w:rsidRPr="0067084C">
        <w:rPr>
          <w:b/>
          <w:u w:val="single"/>
        </w:rPr>
        <w:t xml:space="preserve">à Durban- Afrique du Sud </w:t>
      </w:r>
      <w:r>
        <w:rPr>
          <w:b/>
          <w:u w:val="single"/>
        </w:rPr>
        <w:t>(</w:t>
      </w:r>
      <w:r>
        <w:t>3</w:t>
      </w:r>
      <w:r w:rsidRPr="0067084C">
        <w:rPr>
          <w:vertAlign w:val="superscript"/>
        </w:rPr>
        <w:t>ème</w:t>
      </w:r>
      <w:r>
        <w:t xml:space="preserve"> plus grande ville d’Afrique du Sud)  par Franck Steven </w:t>
      </w:r>
    </w:p>
    <w:p w:rsidR="0058111B" w:rsidRPr="000C74CD" w:rsidRDefault="0058111B" w:rsidP="0058111B">
      <w:pPr>
        <w:tabs>
          <w:tab w:val="left" w:pos="6011"/>
        </w:tabs>
        <w:ind w:left="360"/>
        <w:rPr>
          <w:b/>
          <w:u w:val="single"/>
        </w:rPr>
      </w:pPr>
      <w:r>
        <w:t>L’exposé s’est attaché à montrer comment au sein d’une même aire géographique, les ingénieurs Eau et assainissement étaient confrontés à des besoins de niveaux très disparates d’équipement et de service en AEPA entre communautés  riches et communautés très pauvres. Ils doivent alors maîtriser et développer des stratégies adaptées pour tenter un équilibrage progressif bien qu’encore lointain entre les populations concernées dont certaines sont encore dans des situations critiques sur un plan sanitaire.</w:t>
      </w:r>
    </w:p>
    <w:p w:rsidR="0058111B" w:rsidRPr="00BF628C" w:rsidRDefault="0058111B" w:rsidP="0058111B">
      <w:pPr>
        <w:pStyle w:val="Paragraphedeliste"/>
        <w:numPr>
          <w:ilvl w:val="1"/>
          <w:numId w:val="15"/>
        </w:numPr>
        <w:tabs>
          <w:tab w:val="left" w:pos="6011"/>
        </w:tabs>
      </w:pPr>
      <w:r w:rsidRPr="0067084C">
        <w:rPr>
          <w:b/>
          <w:u w:val="single"/>
        </w:rPr>
        <w:t>Techniques efficaces et économes pour l’épuration</w:t>
      </w:r>
      <w:r>
        <w:rPr>
          <w:b/>
          <w:u w:val="single"/>
        </w:rPr>
        <w:t xml:space="preserve"> et le traitement</w:t>
      </w:r>
      <w:r w:rsidRPr="0067084C">
        <w:rPr>
          <w:b/>
          <w:u w:val="single"/>
        </w:rPr>
        <w:t xml:space="preserve"> des eaux usées et l’assainissement des villes</w:t>
      </w:r>
      <w:r>
        <w:rPr>
          <w:b/>
          <w:u w:val="single"/>
        </w:rPr>
        <w:t xml:space="preserve"> en Norvège : </w:t>
      </w:r>
      <w:r w:rsidRPr="00BF628C">
        <w:t xml:space="preserve">filtres </w:t>
      </w:r>
      <w:r w:rsidR="00BF628C" w:rsidRPr="00BF628C">
        <w:t>mécaniques de prétraitement des boues d’</w:t>
      </w:r>
      <w:r w:rsidRPr="00BF628C">
        <w:t>assainissement</w:t>
      </w:r>
    </w:p>
    <w:p w:rsidR="00F37C72" w:rsidRDefault="00BF628C" w:rsidP="00BF628C">
      <w:pPr>
        <w:pStyle w:val="Paragraphedeliste"/>
        <w:tabs>
          <w:tab w:val="left" w:pos="6011"/>
        </w:tabs>
        <w:ind w:left="792"/>
      </w:pPr>
      <w:r>
        <w:t xml:space="preserve">Des solutions très économiques et apparemment faciles de mise en œuvre permettent par la microfiltration (filtres métalliques de l’ordre du micron) une épuration accélérée des eaux usées, permettant d’aller jusqu’à des volumes de 50 à 80m3/m² x h. </w:t>
      </w:r>
    </w:p>
    <w:p w:rsidR="00BF628C" w:rsidRPr="0067084C" w:rsidRDefault="00BF628C" w:rsidP="00BF628C">
      <w:pPr>
        <w:pStyle w:val="Paragraphedeliste"/>
        <w:tabs>
          <w:tab w:val="left" w:pos="6011"/>
        </w:tabs>
        <w:ind w:left="792"/>
      </w:pPr>
      <w:r>
        <w:t xml:space="preserve">Serait très intéressant à développer en divers contextes. </w:t>
      </w:r>
    </w:p>
    <w:p w:rsidR="0058111B" w:rsidRPr="00BF628C" w:rsidRDefault="0058111B" w:rsidP="0058111B">
      <w:pPr>
        <w:pStyle w:val="Paragraphedeliste"/>
        <w:numPr>
          <w:ilvl w:val="1"/>
          <w:numId w:val="15"/>
        </w:numPr>
        <w:tabs>
          <w:tab w:val="left" w:pos="6011"/>
        </w:tabs>
      </w:pPr>
      <w:r>
        <w:rPr>
          <w:b/>
          <w:u w:val="single"/>
        </w:rPr>
        <w:t xml:space="preserve">Connexion nord sous-marine du réseau électrique entre les pays nordiques et l’Ecosse : </w:t>
      </w:r>
      <w:r w:rsidR="001A3A00">
        <w:rPr>
          <w:b/>
          <w:u w:val="single"/>
        </w:rPr>
        <w:t>« </w:t>
      </w:r>
      <w:proofErr w:type="spellStart"/>
      <w:r w:rsidR="001A3A00">
        <w:rPr>
          <w:b/>
          <w:u w:val="single"/>
        </w:rPr>
        <w:t>North</w:t>
      </w:r>
      <w:proofErr w:type="spellEnd"/>
      <w:r w:rsidR="001A3A00">
        <w:rPr>
          <w:b/>
          <w:u w:val="single"/>
        </w:rPr>
        <w:t xml:space="preserve"> </w:t>
      </w:r>
      <w:proofErr w:type="spellStart"/>
      <w:r w:rsidR="001A3A00">
        <w:rPr>
          <w:b/>
          <w:u w:val="single"/>
        </w:rPr>
        <w:t>Connect</w:t>
      </w:r>
      <w:proofErr w:type="spellEnd"/>
      <w:r w:rsidR="001A3A00">
        <w:rPr>
          <w:b/>
          <w:u w:val="single"/>
        </w:rPr>
        <w:t> »</w:t>
      </w:r>
    </w:p>
    <w:p w:rsidR="00BF628C" w:rsidRDefault="00BF628C" w:rsidP="00BF628C">
      <w:pPr>
        <w:pStyle w:val="Paragraphedeliste"/>
        <w:tabs>
          <w:tab w:val="left" w:pos="6011"/>
        </w:tabs>
        <w:ind w:left="792"/>
      </w:pPr>
      <w:r w:rsidRPr="001A3A00">
        <w:t>1</w:t>
      </w:r>
      <w:r w:rsidR="001A3A00">
        <w:t xml:space="preserve"> </w:t>
      </w:r>
      <w:r w:rsidRPr="001A3A00">
        <w:t>400MW sur 650km pour 1,2 Md de £</w:t>
      </w:r>
      <w:r w:rsidR="001A3A00">
        <w:t xml:space="preserve"> : </w:t>
      </w:r>
      <w:r w:rsidRPr="001A3A00">
        <w:t xml:space="preserve">c’est le défi en cours pour le projet de liaison </w:t>
      </w:r>
      <w:r w:rsidR="001A3A00" w:rsidRPr="001A3A00">
        <w:t xml:space="preserve">par câble sous-marin </w:t>
      </w:r>
      <w:r w:rsidRPr="001A3A00">
        <w:t xml:space="preserve">d’alimentation en énergie électrique entre la Norvège </w:t>
      </w:r>
      <w:r w:rsidR="001A3A00" w:rsidRPr="001A3A00">
        <w:t xml:space="preserve">et la Suède d’une part, et le Royaume Uni dont </w:t>
      </w:r>
      <w:r w:rsidR="00416C6D" w:rsidRPr="001A3A00">
        <w:t>l’Ecosse</w:t>
      </w:r>
      <w:r w:rsidR="001A3A00" w:rsidRPr="001A3A00">
        <w:t xml:space="preserve"> d’autre part. </w:t>
      </w:r>
      <w:proofErr w:type="gramStart"/>
      <w:r w:rsidR="00416C6D">
        <w:t>il</w:t>
      </w:r>
      <w:proofErr w:type="gramEnd"/>
      <w:r w:rsidR="00416C6D">
        <w:t xml:space="preserve"> s’agit d’une approche très intéressante de partage des ressources qui permet des échanges dans les 2 sens en fonction des rapports jour-nuit (hydraulique et stockage, éolien et nucléaire) et des besoins sur le continent ou sur l’ile. Ce dossier porté au niveau européen (cofinancement UE) est un bel exemple de contractualisation d’une mutualisation et optimisation des ressources au-delà des frontières. </w:t>
      </w:r>
    </w:p>
    <w:p w:rsidR="00A0636B" w:rsidRPr="001A3A00" w:rsidRDefault="00A0636B" w:rsidP="00BF628C">
      <w:pPr>
        <w:pStyle w:val="Paragraphedeliste"/>
        <w:tabs>
          <w:tab w:val="left" w:pos="6011"/>
        </w:tabs>
        <w:ind w:left="792"/>
      </w:pPr>
    </w:p>
    <w:p w:rsidR="0058111B" w:rsidRDefault="0058111B" w:rsidP="0058111B">
      <w:pPr>
        <w:pStyle w:val="Paragraphedeliste"/>
        <w:numPr>
          <w:ilvl w:val="1"/>
          <w:numId w:val="15"/>
        </w:numPr>
        <w:tabs>
          <w:tab w:val="left" w:pos="6011"/>
        </w:tabs>
      </w:pPr>
      <w:r>
        <w:rPr>
          <w:b/>
          <w:u w:val="single"/>
        </w:rPr>
        <w:lastRenderedPageBreak/>
        <w:t xml:space="preserve">Ag </w:t>
      </w:r>
      <w:proofErr w:type="spellStart"/>
      <w:r>
        <w:rPr>
          <w:b/>
          <w:u w:val="single"/>
        </w:rPr>
        <w:t>Safety</w:t>
      </w:r>
      <w:proofErr w:type="spellEnd"/>
      <w:r>
        <w:rPr>
          <w:b/>
          <w:u w:val="single"/>
        </w:rPr>
        <w:t>-Groupe – Transport Scotland</w:t>
      </w:r>
      <w:r w:rsidR="00F37C72">
        <w:rPr>
          <w:b/>
          <w:u w:val="single"/>
        </w:rPr>
        <w:t xml:space="preserve"> : </w:t>
      </w:r>
      <w:r w:rsidR="00A0636B">
        <w:t xml:space="preserve">pour </w:t>
      </w:r>
      <w:r w:rsidR="00A0636B" w:rsidRPr="00A0636B">
        <w:t>améliorer</w:t>
      </w:r>
      <w:r w:rsidR="00A0636B">
        <w:t xml:space="preserve"> la sécurité routière globale de la région, </w:t>
      </w:r>
      <w:r w:rsidR="00F37C72" w:rsidRPr="00A0636B">
        <w:t>une</w:t>
      </w:r>
      <w:r w:rsidR="00F37C72" w:rsidRPr="00F37C72">
        <w:t xml:space="preserve"> plateforme de concertation multi-acteurs </w:t>
      </w:r>
      <w:r w:rsidR="00F37C72">
        <w:t>co</w:t>
      </w:r>
      <w:r w:rsidR="00A0636B">
        <w:t>llabore efficacement</w:t>
      </w:r>
      <w:r w:rsidR="00F37C72" w:rsidRPr="00F37C72">
        <w:t xml:space="preserve"> à </w:t>
      </w:r>
      <w:r w:rsidR="00F37C72">
        <w:t xml:space="preserve">la politique de sécurité routière sur les itinéraires majeurs  concernés (observatoire statistique des pratiques et des trafics, contrôles, régulation, itinéraires) pour </w:t>
      </w:r>
      <w:r w:rsidR="00A0636B">
        <w:t xml:space="preserve">élaborer </w:t>
      </w:r>
      <w:r w:rsidR="00BF628C">
        <w:t>un panel complexe de</w:t>
      </w:r>
      <w:r w:rsidR="00F37C72">
        <w:t xml:space="preserve"> solutions diversifiées, adaptées en te</w:t>
      </w:r>
      <w:r w:rsidR="00BF628C">
        <w:t>m</w:t>
      </w:r>
      <w:r w:rsidR="00F37C72">
        <w:t>ps et en heure</w:t>
      </w:r>
      <w:r w:rsidR="00BF628C">
        <w:t xml:space="preserve"> aux réalités </w:t>
      </w:r>
      <w:r w:rsidR="00A0636B">
        <w:t>l</w:t>
      </w:r>
      <w:r w:rsidR="00BF628C">
        <w:t>ocales.</w:t>
      </w:r>
    </w:p>
    <w:p w:rsidR="00A0636B" w:rsidRPr="00F37C72" w:rsidRDefault="00A0636B" w:rsidP="00A0636B">
      <w:pPr>
        <w:pStyle w:val="Paragraphedeliste"/>
        <w:tabs>
          <w:tab w:val="left" w:pos="6011"/>
        </w:tabs>
        <w:ind w:left="792"/>
      </w:pPr>
    </w:p>
    <w:p w:rsidR="0058111B" w:rsidRPr="0067084C" w:rsidRDefault="0058111B" w:rsidP="0058111B">
      <w:pPr>
        <w:pStyle w:val="Paragraphedeliste"/>
        <w:numPr>
          <w:ilvl w:val="1"/>
          <w:numId w:val="15"/>
        </w:numPr>
        <w:tabs>
          <w:tab w:val="left" w:pos="6011"/>
        </w:tabs>
      </w:pPr>
      <w:r>
        <w:rPr>
          <w:b/>
          <w:u w:val="single"/>
        </w:rPr>
        <w:t>Traitements des chaussées  et bancs d’essais en Ecosse</w:t>
      </w:r>
    </w:p>
    <w:p w:rsidR="0058111B" w:rsidRDefault="00A0636B" w:rsidP="00A0636B">
      <w:pPr>
        <w:tabs>
          <w:tab w:val="left" w:pos="6011"/>
        </w:tabs>
        <w:ind w:left="360"/>
      </w:pPr>
      <w:r>
        <w:t xml:space="preserve">Un laboratoire permanent de recherche sur des tronçons routiers  fortement utilisés brise des idées reçues et permet d’améliorer à moindre cout les pratiques et la normalisation en matière de rénovation des chaussées, notamment aux stades  de la formulation des enrobés (tests d’adhérence selon granulométrie en conditions réelles) comme de leur </w:t>
      </w:r>
      <w:r w:rsidR="0058111B" w:rsidRPr="0067084C">
        <w:t>réalisation</w:t>
      </w:r>
      <w:r>
        <w:t xml:space="preserve"> (techniques de </w:t>
      </w:r>
      <w:r w:rsidR="0058111B" w:rsidRPr="0067084C">
        <w:t>réparation, joints et surfaçages</w:t>
      </w:r>
      <w:r>
        <w:t xml:space="preserve">). Le directeur de recherche plaide pour des mises en tests réels de toutes les propositions nouvelles car les essais en laboratoires ne donnent pas la même fiabilité de résultats en </w:t>
      </w:r>
      <w:proofErr w:type="gramStart"/>
      <w:r>
        <w:t>terme d’innovation</w:t>
      </w:r>
      <w:proofErr w:type="gramEnd"/>
      <w:r>
        <w:t>.</w:t>
      </w:r>
    </w:p>
    <w:p w:rsidR="0058111B" w:rsidRPr="0058111B" w:rsidRDefault="0058111B" w:rsidP="0058111B">
      <w:pPr>
        <w:tabs>
          <w:tab w:val="left" w:pos="6011"/>
        </w:tabs>
      </w:pPr>
    </w:p>
    <w:p w:rsidR="003048BF" w:rsidRPr="0058111B" w:rsidRDefault="00B36594" w:rsidP="0058111B">
      <w:pPr>
        <w:pStyle w:val="Paragraphedeliste"/>
        <w:numPr>
          <w:ilvl w:val="0"/>
          <w:numId w:val="15"/>
        </w:numPr>
        <w:tabs>
          <w:tab w:val="left" w:pos="6011"/>
        </w:tabs>
        <w:rPr>
          <w:b/>
          <w:u w:val="single"/>
        </w:rPr>
      </w:pPr>
      <w:r w:rsidRPr="0058111B">
        <w:rPr>
          <w:b/>
          <w:u w:val="single"/>
        </w:rPr>
        <w:t xml:space="preserve">Les visites-terrain </w:t>
      </w:r>
      <w:r w:rsidR="00C86AC0" w:rsidRPr="0058111B">
        <w:rPr>
          <w:b/>
          <w:u w:val="single"/>
        </w:rPr>
        <w:t>de réalisations remarquables :</w:t>
      </w:r>
    </w:p>
    <w:p w:rsidR="00B07373" w:rsidRDefault="003048BF" w:rsidP="00A0636B">
      <w:pPr>
        <w:pStyle w:val="Paragraphedeliste"/>
        <w:numPr>
          <w:ilvl w:val="1"/>
          <w:numId w:val="15"/>
        </w:numPr>
        <w:tabs>
          <w:tab w:val="left" w:pos="6011"/>
        </w:tabs>
      </w:pPr>
      <w:r w:rsidRPr="002475A1">
        <w:rPr>
          <w:b/>
        </w:rPr>
        <w:t xml:space="preserve">Centre National de contrôle du trafic </w:t>
      </w:r>
      <w:r w:rsidR="002475A1">
        <w:rPr>
          <w:b/>
        </w:rPr>
        <w:t xml:space="preserve">(à South Queensferry) </w:t>
      </w:r>
      <w:r w:rsidR="008F3B02">
        <w:rPr>
          <w:b/>
        </w:rPr>
        <w:t>à l’échelle de toute</w:t>
      </w:r>
      <w:r w:rsidRPr="002475A1">
        <w:rPr>
          <w:b/>
        </w:rPr>
        <w:t xml:space="preserve"> l’Ecosse</w:t>
      </w:r>
      <w:r>
        <w:t> :</w:t>
      </w:r>
    </w:p>
    <w:p w:rsidR="003048BF" w:rsidRDefault="002C5CE5" w:rsidP="00B07373">
      <w:pPr>
        <w:tabs>
          <w:tab w:val="left" w:pos="6011"/>
        </w:tabs>
        <w:ind w:left="360"/>
      </w:pPr>
      <w:r>
        <w:rPr>
          <w:noProof/>
          <w:lang w:eastAsia="fr-FR"/>
        </w:rPr>
        <w:drawing>
          <wp:anchor distT="0" distB="0" distL="114300" distR="114300" simplePos="0" relativeHeight="251660288" behindDoc="0" locked="0" layoutInCell="1" allowOverlap="1">
            <wp:simplePos x="0" y="0"/>
            <wp:positionH relativeFrom="column">
              <wp:posOffset>243205</wp:posOffset>
            </wp:positionH>
            <wp:positionV relativeFrom="paragraph">
              <wp:posOffset>71755</wp:posOffset>
            </wp:positionV>
            <wp:extent cx="2971800" cy="2228215"/>
            <wp:effectExtent l="19050" t="0" r="0" b="0"/>
            <wp:wrapSquare wrapText="bothSides"/>
            <wp:docPr id="5" name="Image 2" descr="C:\Users\maurice barth\Desktop\sauvegarde disk la Cie\AITF groupe international\IFFM-PERTH\photos séminaire &amp; voyage Ecosse mai 2014\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ice barth\Desktop\sauvegarde disk la Cie\AITF groupe international\IFFM-PERTH\photos séminaire &amp; voyage Ecosse mai 2014\IMG_1190.JPG"/>
                    <pic:cNvPicPr>
                      <a:picLocks noChangeAspect="1" noChangeArrowheads="1"/>
                    </pic:cNvPicPr>
                  </pic:nvPicPr>
                  <pic:blipFill>
                    <a:blip r:embed="rId11" cstate="print"/>
                    <a:srcRect/>
                    <a:stretch>
                      <a:fillRect/>
                    </a:stretch>
                  </pic:blipFill>
                  <pic:spPr bwMode="auto">
                    <a:xfrm>
                      <a:off x="0" y="0"/>
                      <a:ext cx="2971800" cy="2228215"/>
                    </a:xfrm>
                    <a:prstGeom prst="rect">
                      <a:avLst/>
                    </a:prstGeom>
                    <a:noFill/>
                    <a:ln w="9525">
                      <a:noFill/>
                      <a:miter lim="800000"/>
                      <a:headEnd/>
                      <a:tailEnd/>
                    </a:ln>
                  </pic:spPr>
                </pic:pic>
              </a:graphicData>
            </a:graphic>
          </wp:anchor>
        </w:drawing>
      </w:r>
      <w:r>
        <w:t xml:space="preserve">  </w:t>
      </w:r>
      <w:r w:rsidR="002475A1">
        <w:t xml:space="preserve">Ce </w:t>
      </w:r>
      <w:r w:rsidR="00B07373">
        <w:t xml:space="preserve">nouveau centre permet </w:t>
      </w:r>
      <w:r w:rsidR="003048BF">
        <w:t xml:space="preserve"> </w:t>
      </w:r>
      <w:r w:rsidR="00B07373">
        <w:t xml:space="preserve">une coordination efficace à l’échelle du territoire national autant que local des réponses apportées </w:t>
      </w:r>
      <w:r w:rsidR="003048BF">
        <w:t>à la résolution des problèmes</w:t>
      </w:r>
      <w:r w:rsidR="00B07373">
        <w:t xml:space="preserve"> et </w:t>
      </w:r>
      <w:r w:rsidR="003048BF">
        <w:t xml:space="preserve"> imprévus,</w:t>
      </w:r>
      <w:r w:rsidR="00B07373">
        <w:t xml:space="preserve"> </w:t>
      </w:r>
      <w:r w:rsidR="003048BF">
        <w:t xml:space="preserve"> à la gestion des risques dus aux chantiers et météos</w:t>
      </w:r>
      <w:r w:rsidR="00B07373">
        <w:t xml:space="preserve">. Il centralise et diffuse toute information nécessaire relatives aux conditions de trafics et aux transports, permettant ainsi une meilleure connaissance du réseau national par les usagers, et notamment </w:t>
      </w:r>
      <w:r w:rsidR="003048BF">
        <w:t>une réduction de</w:t>
      </w:r>
      <w:r w:rsidR="00B07373">
        <w:t xml:space="preserve"> leurs </w:t>
      </w:r>
      <w:r w:rsidR="003048BF">
        <w:t xml:space="preserve"> temps de transports.</w:t>
      </w:r>
    </w:p>
    <w:p w:rsidR="003048BF" w:rsidRDefault="003048BF" w:rsidP="00A0636B">
      <w:pPr>
        <w:pStyle w:val="Paragraphedeliste"/>
        <w:numPr>
          <w:ilvl w:val="1"/>
          <w:numId w:val="15"/>
        </w:numPr>
        <w:tabs>
          <w:tab w:val="left" w:pos="6011"/>
        </w:tabs>
      </w:pPr>
      <w:r w:rsidRPr="006C5E8B">
        <w:rPr>
          <w:b/>
          <w:u w:val="single"/>
        </w:rPr>
        <w:t xml:space="preserve">Le nouveau pont </w:t>
      </w:r>
      <w:r w:rsidR="0058111B">
        <w:rPr>
          <w:b/>
          <w:u w:val="single"/>
        </w:rPr>
        <w:t xml:space="preserve">à câbles </w:t>
      </w:r>
      <w:r w:rsidR="00B07373" w:rsidRPr="006C5E8B">
        <w:rPr>
          <w:b/>
          <w:u w:val="single"/>
        </w:rPr>
        <w:t>de Quee</w:t>
      </w:r>
      <w:r w:rsidR="00307385" w:rsidRPr="006C5E8B">
        <w:rPr>
          <w:b/>
          <w:u w:val="single"/>
        </w:rPr>
        <w:t>n</w:t>
      </w:r>
      <w:r w:rsidR="00B07373" w:rsidRPr="006C5E8B">
        <w:rPr>
          <w:b/>
          <w:u w:val="single"/>
        </w:rPr>
        <w:t>sferry Crossing,</w:t>
      </w:r>
      <w:r w:rsidR="00B07373">
        <w:t xml:space="preserve"> </w:t>
      </w:r>
      <w:r w:rsidR="002475A1">
        <w:t>(</w:t>
      </w:r>
      <w:r w:rsidR="00634B44">
        <w:t>« </w:t>
      </w:r>
      <w:proofErr w:type="spellStart"/>
      <w:r w:rsidR="00634B44">
        <w:t>cable</w:t>
      </w:r>
      <w:proofErr w:type="spellEnd"/>
      <w:r w:rsidR="00634B44">
        <w:t xml:space="preserve">-stage bridge » </w:t>
      </w:r>
      <w:r>
        <w:t>en cours de construction</w:t>
      </w:r>
      <w:r w:rsidR="002475A1">
        <w:t>, mise en service 2016)</w:t>
      </w:r>
      <w:r>
        <w:t> :</w:t>
      </w:r>
    </w:p>
    <w:p w:rsidR="0058111B" w:rsidRDefault="002475A1" w:rsidP="003048BF">
      <w:pPr>
        <w:pStyle w:val="Paragraphedeliste"/>
        <w:tabs>
          <w:tab w:val="left" w:pos="6011"/>
        </w:tabs>
      </w:pPr>
      <w:r>
        <w:t xml:space="preserve">Franchissant </w:t>
      </w:r>
      <w:r w:rsidR="00634B44">
        <w:t xml:space="preserve">sur 2,7km </w:t>
      </w:r>
      <w:r>
        <w:t xml:space="preserve">la </w:t>
      </w:r>
      <w:r w:rsidR="008F3B02">
        <w:t>baie de Queensferry</w:t>
      </w:r>
      <w:r w:rsidR="00634B44">
        <w:t>, passage</w:t>
      </w:r>
      <w:r>
        <w:t xml:space="preserve"> stratégique </w:t>
      </w:r>
      <w:r w:rsidR="00634B44">
        <w:t xml:space="preserve">entre  deux régions écossaises, </w:t>
      </w:r>
      <w:r w:rsidR="008F3B02">
        <w:t>ce</w:t>
      </w:r>
      <w:r>
        <w:t xml:space="preserve"> nouveau pont </w:t>
      </w:r>
      <w:r w:rsidR="008F3B02">
        <w:t>est</w:t>
      </w:r>
      <w:r>
        <w:t xml:space="preserve"> conçu pour </w:t>
      </w:r>
      <w:r w:rsidR="008F3B02">
        <w:t>répondre</w:t>
      </w:r>
      <w:r w:rsidR="003048BF">
        <w:t xml:space="preserve"> aux difficultés croissantes de gestion du trafic </w:t>
      </w:r>
      <w:r w:rsidR="008F3B02">
        <w:t>de l’actuel pont routier (Forth Road Bridge datant de 1964). Surtout, l</w:t>
      </w:r>
      <w:r>
        <w:t xml:space="preserve">a vétusté et les difficultés de maintenance rendaient impossibles la rénovation </w:t>
      </w:r>
      <w:r w:rsidR="008F3B02">
        <w:t xml:space="preserve">de l’actuel pont tout en </w:t>
      </w:r>
      <w:r w:rsidR="003008C5">
        <w:t>m</w:t>
      </w:r>
      <w:r w:rsidR="008F3B02">
        <w:t>aintenant la</w:t>
      </w:r>
      <w:r>
        <w:t xml:space="preserve"> continuité du trafic existant</w:t>
      </w:r>
      <w:r w:rsidR="0039148D">
        <w:t xml:space="preserve"> (24 </w:t>
      </w:r>
      <w:proofErr w:type="spellStart"/>
      <w:r w:rsidR="0039148D">
        <w:t>M</w:t>
      </w:r>
      <w:r w:rsidR="00F37C72">
        <w:t>.</w:t>
      </w:r>
      <w:r w:rsidR="0039148D">
        <w:t>véhicules</w:t>
      </w:r>
      <w:proofErr w:type="spellEnd"/>
      <w:r w:rsidR="0039148D">
        <w:t>/an)</w:t>
      </w:r>
      <w:r>
        <w:t xml:space="preserve">. </w:t>
      </w:r>
    </w:p>
    <w:p w:rsidR="0039148D" w:rsidRDefault="002475A1" w:rsidP="00F37C72">
      <w:pPr>
        <w:pStyle w:val="Paragraphedeliste"/>
        <w:tabs>
          <w:tab w:val="left" w:pos="6011"/>
        </w:tabs>
      </w:pPr>
      <w:r>
        <w:t xml:space="preserve">Ce </w:t>
      </w:r>
      <w:r w:rsidR="008F3B02">
        <w:t xml:space="preserve">nouveau pont vient aussi en complément du  </w:t>
      </w:r>
      <w:r>
        <w:t>1</w:t>
      </w:r>
      <w:r w:rsidRPr="002475A1">
        <w:rPr>
          <w:vertAlign w:val="superscript"/>
        </w:rPr>
        <w:t>er</w:t>
      </w:r>
      <w:r>
        <w:t xml:space="preserve"> pont</w:t>
      </w:r>
      <w:r w:rsidR="00B07373">
        <w:t xml:space="preserve"> </w:t>
      </w:r>
      <w:r w:rsidR="008F3B02">
        <w:t xml:space="preserve">ferroviaire </w:t>
      </w:r>
      <w:r>
        <w:t>(Firth</w:t>
      </w:r>
      <w:r w:rsidR="00B07373">
        <w:t xml:space="preserve"> of Forth</w:t>
      </w:r>
      <w:r w:rsidR="0058111B">
        <w:t>) toujours en service et construit en 1890</w:t>
      </w:r>
      <w:r w:rsidR="008F3B02">
        <w:t xml:space="preserve">, </w:t>
      </w:r>
      <w:r w:rsidR="00634B44">
        <w:t>1</w:t>
      </w:r>
      <w:r w:rsidR="00634B44" w:rsidRPr="00634B44">
        <w:rPr>
          <w:vertAlign w:val="superscript"/>
        </w:rPr>
        <w:t>er</w:t>
      </w:r>
      <w:r w:rsidR="00634B44">
        <w:t xml:space="preserve"> </w:t>
      </w:r>
      <w:r w:rsidR="008F3B02">
        <w:t>digne</w:t>
      </w:r>
      <w:r w:rsidR="00B07373">
        <w:t xml:space="preserve"> </w:t>
      </w:r>
      <w:r w:rsidR="003048BF">
        <w:t xml:space="preserve"> </w:t>
      </w:r>
      <w:r w:rsidR="008F3B02">
        <w:t xml:space="preserve">représentant de l’âge d’or des ponts </w:t>
      </w:r>
      <w:r w:rsidR="00634B44">
        <w:t>métalliques en UK.</w:t>
      </w:r>
    </w:p>
    <w:p w:rsidR="00634B44" w:rsidRDefault="00634B44" w:rsidP="003048BF">
      <w:pPr>
        <w:pStyle w:val="Paragraphedeliste"/>
        <w:tabs>
          <w:tab w:val="left" w:pos="6011"/>
        </w:tabs>
      </w:pPr>
    </w:p>
    <w:p w:rsidR="0039148D" w:rsidRDefault="003008C5" w:rsidP="0039148D">
      <w:pPr>
        <w:pStyle w:val="Paragraphedeliste"/>
        <w:tabs>
          <w:tab w:val="left" w:pos="6011"/>
        </w:tabs>
        <w:spacing w:line="480" w:lineRule="auto"/>
      </w:pPr>
      <w:r>
        <w:rPr>
          <w:noProof/>
          <w:lang w:eastAsia="fr-FR"/>
        </w:rPr>
        <w:lastRenderedPageBreak/>
        <w:drawing>
          <wp:anchor distT="0" distB="0" distL="114300" distR="114300" simplePos="0" relativeHeight="251663360" behindDoc="0" locked="0" layoutInCell="1" allowOverlap="1">
            <wp:simplePos x="0" y="0"/>
            <wp:positionH relativeFrom="column">
              <wp:posOffset>290830</wp:posOffset>
            </wp:positionH>
            <wp:positionV relativeFrom="paragraph">
              <wp:posOffset>-166370</wp:posOffset>
            </wp:positionV>
            <wp:extent cx="5762625" cy="2152650"/>
            <wp:effectExtent l="19050" t="0" r="9525"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62625" cy="2152650"/>
                    </a:xfrm>
                    <a:prstGeom prst="rect">
                      <a:avLst/>
                    </a:prstGeom>
                    <a:noFill/>
                    <a:ln w="9525">
                      <a:noFill/>
                      <a:miter lim="800000"/>
                      <a:headEnd/>
                      <a:tailEnd/>
                    </a:ln>
                  </pic:spPr>
                </pic:pic>
              </a:graphicData>
            </a:graphic>
          </wp:anchor>
        </w:drawing>
      </w:r>
      <w:r w:rsidR="003048BF">
        <w:t>Le  3</w:t>
      </w:r>
      <w:r w:rsidR="003048BF" w:rsidRPr="003048BF">
        <w:rPr>
          <w:vertAlign w:val="superscript"/>
        </w:rPr>
        <w:t>ème</w:t>
      </w:r>
      <w:r w:rsidR="003048BF">
        <w:t xml:space="preserve"> pont simulé sur la vue d’ensemble</w:t>
      </w:r>
      <w:r w:rsidR="00634B44">
        <w:t xml:space="preserve"> </w:t>
      </w:r>
      <w:proofErr w:type="gramStart"/>
      <w:r w:rsidR="00634B44">
        <w:t>(</w:t>
      </w:r>
      <w:r w:rsidR="003048BF">
        <w:t xml:space="preserve"> à</w:t>
      </w:r>
      <w:proofErr w:type="gramEnd"/>
      <w:r w:rsidR="003048BF">
        <w:t xml:space="preserve"> gauche de cette image</w:t>
      </w:r>
      <w:r w:rsidR="00634B44">
        <w:t>)</w:t>
      </w:r>
      <w:r w:rsidR="003048BF">
        <w:t>.</w:t>
      </w:r>
      <w:r w:rsidR="002475A1" w:rsidRPr="002475A1">
        <w:t xml:space="preserve"> </w:t>
      </w:r>
    </w:p>
    <w:p w:rsidR="003048BF" w:rsidRDefault="002C5CE5" w:rsidP="002475A1">
      <w:pPr>
        <w:tabs>
          <w:tab w:val="left" w:pos="6011"/>
        </w:tabs>
        <w:spacing w:line="240" w:lineRule="auto"/>
        <w:ind w:left="708"/>
      </w:pPr>
      <w:r>
        <w:t xml:space="preserve"> </w:t>
      </w:r>
      <w:r w:rsidR="002475A1">
        <w:t>Le chantier actuellement en cours est entièrement mené sou</w:t>
      </w:r>
      <w:r w:rsidR="0039148D">
        <w:t>s maîtrise d’ouvrage  publique. L</w:t>
      </w:r>
      <w:r w:rsidR="002475A1">
        <w:t>a formule du</w:t>
      </w:r>
      <w:r w:rsidR="0039148D">
        <w:t xml:space="preserve"> partenariat  public-privé n’a </w:t>
      </w:r>
      <w:r w:rsidR="002475A1">
        <w:t xml:space="preserve">pas été retenue, </w:t>
      </w:r>
      <w:r w:rsidR="0039148D">
        <w:t xml:space="preserve">ni celle d’un quelconque péage, au motif </w:t>
      </w:r>
      <w:r w:rsidR="002475A1">
        <w:t>qu</w:t>
      </w:r>
      <w:r w:rsidR="00307385">
        <w:t>e dans le contexte économique actuel, il n’était pas envisageable</w:t>
      </w:r>
      <w:r w:rsidR="002475A1">
        <w:t xml:space="preserve"> de déséquilibrer le développement économique local par l’introduction d’un cout de transport supplémentaire lié à ce passage incontournable </w:t>
      </w:r>
      <w:r w:rsidR="00307385">
        <w:t>du</w:t>
      </w:r>
      <w:r w:rsidR="002475A1">
        <w:t xml:space="preserve"> réseau </w:t>
      </w:r>
      <w:r w:rsidR="00307385">
        <w:t xml:space="preserve">viaire </w:t>
      </w:r>
      <w:r w:rsidR="0039148D">
        <w:t xml:space="preserve">de l’économie </w:t>
      </w:r>
      <w:r w:rsidR="00307385">
        <w:t>régional</w:t>
      </w:r>
      <w:r w:rsidR="0039148D">
        <w:t>e</w:t>
      </w:r>
      <w:r w:rsidR="00307385">
        <w:t>.</w:t>
      </w:r>
    </w:p>
    <w:p w:rsidR="003048BF" w:rsidRDefault="003048BF" w:rsidP="00A0636B">
      <w:pPr>
        <w:pStyle w:val="Paragraphedeliste"/>
        <w:numPr>
          <w:ilvl w:val="2"/>
          <w:numId w:val="15"/>
        </w:numPr>
        <w:tabs>
          <w:tab w:val="left" w:pos="6011"/>
        </w:tabs>
      </w:pPr>
      <w:r>
        <w:t xml:space="preserve">Principales caractéristiques : </w:t>
      </w:r>
      <w:r w:rsidR="00B07373">
        <w:t xml:space="preserve">2,7 km, 4km de voies nouvelles de connexions, </w:t>
      </w:r>
      <w:r w:rsidR="00634B44">
        <w:t>790 M£ (988M€), piliers de 210 m de haut et 42 km de câble,  30 000 tonnes d’acier et 6 300 tonnes de câbles. 5 ans de chantier.</w:t>
      </w:r>
    </w:p>
    <w:p w:rsidR="00B07373" w:rsidRDefault="00B07373" w:rsidP="00A0636B">
      <w:pPr>
        <w:pStyle w:val="Paragraphedeliste"/>
        <w:numPr>
          <w:ilvl w:val="2"/>
          <w:numId w:val="15"/>
        </w:numPr>
        <w:tabs>
          <w:tab w:val="left" w:pos="6011"/>
        </w:tabs>
      </w:pPr>
      <w:r>
        <w:t xml:space="preserve">Intéressant : l’intégration des techniques de </w:t>
      </w:r>
      <w:r w:rsidR="0039148D">
        <w:t xml:space="preserve">contrôle, de </w:t>
      </w:r>
      <w:r>
        <w:t>maintenance</w:t>
      </w:r>
      <w:r w:rsidR="002475A1">
        <w:t xml:space="preserve"> et </w:t>
      </w:r>
      <w:r w:rsidR="0039148D">
        <w:t>de renouvellement</w:t>
      </w:r>
      <w:r w:rsidR="002475A1">
        <w:t xml:space="preserve"> des structures dès la conception du pont.</w:t>
      </w:r>
      <w:r w:rsidR="00A1385F">
        <w:t xml:space="preserve"> L’ensemble de l‘itinéraire est bien sûr régulé en amont et en aval en fonction des contraintes du trafic et intègre des dispositifs favorisant les transports en commun.</w:t>
      </w:r>
      <w:r w:rsidR="00F37C72">
        <w:t xml:space="preserve"> Un gros travail d’association du public et des associations locales a été mené pour rendre acceptable le projet sur un plan environnemental sans opposition.</w:t>
      </w:r>
    </w:p>
    <w:p w:rsidR="00B07373" w:rsidRDefault="003008C5" w:rsidP="00A0636B">
      <w:pPr>
        <w:pStyle w:val="Paragraphedeliste"/>
        <w:numPr>
          <w:ilvl w:val="2"/>
          <w:numId w:val="15"/>
        </w:numPr>
        <w:tabs>
          <w:tab w:val="left" w:pos="6011"/>
        </w:tabs>
      </w:pPr>
      <w:r>
        <w:rPr>
          <w:noProof/>
          <w:lang w:eastAsia="fr-FR"/>
        </w:rPr>
        <w:drawing>
          <wp:anchor distT="0" distB="0" distL="114300" distR="114300" simplePos="0" relativeHeight="251661312" behindDoc="0" locked="0" layoutInCell="1" allowOverlap="1">
            <wp:simplePos x="0" y="0"/>
            <wp:positionH relativeFrom="column">
              <wp:posOffset>3005455</wp:posOffset>
            </wp:positionH>
            <wp:positionV relativeFrom="paragraph">
              <wp:posOffset>1588135</wp:posOffset>
            </wp:positionV>
            <wp:extent cx="2924175" cy="2362200"/>
            <wp:effectExtent l="19050" t="0" r="9525" b="0"/>
            <wp:wrapSquare wrapText="bothSides"/>
            <wp:docPr id="6" name="Image 3" descr="C:\Users\maurice barth\Desktop\sauvegarde disk la Cie\AITF groupe international\IFFM-PERTH\photos séminaire &amp; voyage Ecosse mai 2014\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ice barth\Desktop\sauvegarde disk la Cie\AITF groupe international\IFFM-PERTH\photos séminaire &amp; voyage Ecosse mai 2014\IMG_1196.JPG"/>
                    <pic:cNvPicPr>
                      <a:picLocks noChangeAspect="1" noChangeArrowheads="1"/>
                    </pic:cNvPicPr>
                  </pic:nvPicPr>
                  <pic:blipFill>
                    <a:blip r:embed="rId13" cstate="print"/>
                    <a:srcRect l="8430" t="5727" r="12727" b="9251"/>
                    <a:stretch>
                      <a:fillRect/>
                    </a:stretch>
                  </pic:blipFill>
                  <pic:spPr bwMode="auto">
                    <a:xfrm>
                      <a:off x="0" y="0"/>
                      <a:ext cx="2924175" cy="2362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347980</wp:posOffset>
            </wp:positionH>
            <wp:positionV relativeFrom="paragraph">
              <wp:posOffset>511810</wp:posOffset>
            </wp:positionV>
            <wp:extent cx="2581275" cy="3438525"/>
            <wp:effectExtent l="19050" t="0" r="9525" b="0"/>
            <wp:wrapSquare wrapText="bothSides"/>
            <wp:docPr id="7" name="Image 4" descr="C:\Users\maurice barth\Desktop\sauvegarde disk la Cie\AITF groupe international\IFFM-PERTH\photos séminaire &amp; voyage Ecosse mai 2014\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ice barth\Desktop\sauvegarde disk la Cie\AITF groupe international\IFFM-PERTH\photos séminaire &amp; voyage Ecosse mai 2014\IMG_1198.JPG"/>
                    <pic:cNvPicPr>
                      <a:picLocks noChangeAspect="1" noChangeArrowheads="1"/>
                    </pic:cNvPicPr>
                  </pic:nvPicPr>
                  <pic:blipFill>
                    <a:blip r:embed="rId14" cstate="print"/>
                    <a:srcRect/>
                    <a:stretch>
                      <a:fillRect/>
                    </a:stretch>
                  </pic:blipFill>
                  <pic:spPr bwMode="auto">
                    <a:xfrm>
                      <a:off x="0" y="0"/>
                      <a:ext cx="2581275" cy="3438525"/>
                    </a:xfrm>
                    <a:prstGeom prst="rect">
                      <a:avLst/>
                    </a:prstGeom>
                    <a:noFill/>
                    <a:ln w="9525">
                      <a:noFill/>
                      <a:miter lim="800000"/>
                      <a:headEnd/>
                      <a:tailEnd/>
                    </a:ln>
                  </pic:spPr>
                </pic:pic>
              </a:graphicData>
            </a:graphic>
          </wp:anchor>
        </w:drawing>
      </w:r>
      <w:r w:rsidR="00B07373">
        <w:t xml:space="preserve">Curieux : l’approvisionnement de l’acier provenant </w:t>
      </w:r>
      <w:r w:rsidR="00A0636B">
        <w:t xml:space="preserve">quasi- intégralement </w:t>
      </w:r>
      <w:r w:rsidR="00B07373">
        <w:t xml:space="preserve">de Chine, </w:t>
      </w:r>
      <w:r w:rsidR="00A0636B">
        <w:t xml:space="preserve">officiellement </w:t>
      </w:r>
      <w:r w:rsidR="00B07373">
        <w:t xml:space="preserve">pour des raisons </w:t>
      </w:r>
      <w:r w:rsidR="002475A1">
        <w:t>économiques</w:t>
      </w:r>
      <w:r w:rsidR="00B07373">
        <w:t>,</w:t>
      </w:r>
      <w:r w:rsidR="00A1385F">
        <w:t xml:space="preserve"> </w:t>
      </w:r>
      <w:r w:rsidR="00A0636B">
        <w:t>et qui à l’inverse du Parlement écossais (voir ci-après) n’a pas posé de conflit appare</w:t>
      </w:r>
      <w:r w:rsidR="00A1385F">
        <w:t>nt avec l</w:t>
      </w:r>
      <w:r w:rsidR="00B07373">
        <w:t xml:space="preserve">es politiques </w:t>
      </w:r>
      <w:r w:rsidR="00A0636B">
        <w:t xml:space="preserve">de développement industriel locales, nationales ou insulaires (il n’y aurait pas de ressources en acier suffisantes) </w:t>
      </w:r>
    </w:p>
    <w:p w:rsidR="00307385" w:rsidRDefault="00307385" w:rsidP="00307385">
      <w:pPr>
        <w:pStyle w:val="Paragraphedeliste"/>
        <w:tabs>
          <w:tab w:val="left" w:pos="6011"/>
        </w:tabs>
        <w:ind w:left="1440"/>
      </w:pPr>
    </w:p>
    <w:p w:rsidR="003008C5" w:rsidRDefault="003008C5" w:rsidP="003008C5">
      <w:pPr>
        <w:pStyle w:val="Paragraphedeliste"/>
        <w:ind w:left="360"/>
        <w:rPr>
          <w:b/>
          <w:u w:val="single"/>
        </w:rPr>
      </w:pPr>
    </w:p>
    <w:p w:rsidR="00884762" w:rsidRPr="0067337C" w:rsidRDefault="00884762" w:rsidP="0058111B">
      <w:pPr>
        <w:pStyle w:val="Paragraphedeliste"/>
        <w:numPr>
          <w:ilvl w:val="0"/>
          <w:numId w:val="15"/>
        </w:numPr>
        <w:tabs>
          <w:tab w:val="left" w:pos="6011"/>
        </w:tabs>
        <w:rPr>
          <w:b/>
          <w:u w:val="single"/>
        </w:rPr>
      </w:pPr>
      <w:r w:rsidRPr="0067337C">
        <w:rPr>
          <w:b/>
          <w:u w:val="single"/>
        </w:rPr>
        <w:lastRenderedPageBreak/>
        <w:t xml:space="preserve">Le Schéma de prévention contre les inondations de la Ville de Perth </w:t>
      </w:r>
      <w:r w:rsidR="0067337C">
        <w:rPr>
          <w:b/>
          <w:u w:val="single"/>
        </w:rPr>
        <w:t xml:space="preserve">(45 000 hab.) </w:t>
      </w:r>
      <w:r w:rsidR="0039148D">
        <w:rPr>
          <w:b/>
          <w:u w:val="single"/>
        </w:rPr>
        <w:t>dues au</w:t>
      </w:r>
      <w:r w:rsidR="0067337C">
        <w:rPr>
          <w:b/>
          <w:u w:val="single"/>
        </w:rPr>
        <w:t xml:space="preserve"> fleuve </w:t>
      </w:r>
      <w:r w:rsidR="006E3C30" w:rsidRPr="0067337C">
        <w:rPr>
          <w:b/>
          <w:u w:val="single"/>
        </w:rPr>
        <w:t>Tay.</w:t>
      </w:r>
    </w:p>
    <w:p w:rsidR="003048BF" w:rsidRDefault="00E53706" w:rsidP="00884762">
      <w:pPr>
        <w:tabs>
          <w:tab w:val="left" w:pos="6011"/>
        </w:tabs>
        <w:ind w:left="360"/>
      </w:pPr>
      <w:r>
        <w:rPr>
          <w:noProof/>
          <w:lang w:eastAsia="fr-FR"/>
        </w:rPr>
        <w:drawing>
          <wp:anchor distT="0" distB="0" distL="114300" distR="114300" simplePos="0" relativeHeight="251664384" behindDoc="0" locked="0" layoutInCell="1" allowOverlap="1">
            <wp:simplePos x="0" y="0"/>
            <wp:positionH relativeFrom="column">
              <wp:posOffset>243205</wp:posOffset>
            </wp:positionH>
            <wp:positionV relativeFrom="paragraph">
              <wp:posOffset>0</wp:posOffset>
            </wp:positionV>
            <wp:extent cx="2886075" cy="2162175"/>
            <wp:effectExtent l="19050" t="0" r="9525" b="0"/>
            <wp:wrapSquare wrapText="bothSides"/>
            <wp:docPr id="8" name="Image 5" descr="C:\Users\maurice barth\Desktop\sauvegarde disk la Cie\AITF groupe international\IFFM-PERTH\photos séminaire &amp; voyage Ecosse mai 2014\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ice barth\Desktop\sauvegarde disk la Cie\AITF groupe international\IFFM-PERTH\photos séminaire &amp; voyage Ecosse mai 2014\IMG_1161.JPG"/>
                    <pic:cNvPicPr>
                      <a:picLocks noChangeAspect="1" noChangeArrowheads="1"/>
                    </pic:cNvPicPr>
                  </pic:nvPicPr>
                  <pic:blipFill>
                    <a:blip r:embed="rId15"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t xml:space="preserve"> </w:t>
      </w:r>
      <w:r w:rsidR="00884762">
        <w:t xml:space="preserve">Mis en œuvre depuis 2001, </w:t>
      </w:r>
      <w:r w:rsidR="0067337C">
        <w:t>pour un montant</w:t>
      </w:r>
      <w:r w:rsidR="00884762">
        <w:t xml:space="preserve"> de 31,3 M€,   </w:t>
      </w:r>
      <w:r w:rsidR="0039148D">
        <w:t>c’est le</w:t>
      </w:r>
      <w:r w:rsidR="00884762">
        <w:t xml:space="preserve"> plus grand projet </w:t>
      </w:r>
      <w:r w:rsidR="006E3C30">
        <w:t xml:space="preserve">de protection contre les inondations </w:t>
      </w:r>
      <w:r w:rsidR="00884762">
        <w:t xml:space="preserve"> en Ecosse, réalisé sous la double maîtrise d’ouvrage de 2 communes concernées</w:t>
      </w:r>
      <w:r w:rsidR="0067337C">
        <w:t>, Perth et Kinross</w:t>
      </w:r>
      <w:r w:rsidR="006E3C30">
        <w:t xml:space="preserve">.  Il fait suite à </w:t>
      </w:r>
      <w:r w:rsidR="00884762">
        <w:t>plusieurs sévères inon</w:t>
      </w:r>
      <w:r w:rsidR="006E3C30">
        <w:t>dations dont la dernière en date de 1993 avait</w:t>
      </w:r>
      <w:r w:rsidR="00884762">
        <w:t xml:space="preserve"> nécessité d’évacuer la quasi intégralité des habitations et activités locales.</w:t>
      </w:r>
    </w:p>
    <w:p w:rsidR="00E53706" w:rsidRDefault="00E53706" w:rsidP="00884762">
      <w:pPr>
        <w:tabs>
          <w:tab w:val="left" w:pos="6011"/>
        </w:tabs>
        <w:ind w:left="360"/>
      </w:pPr>
    </w:p>
    <w:p w:rsidR="00884762" w:rsidRDefault="0039148D" w:rsidP="00884762">
      <w:pPr>
        <w:tabs>
          <w:tab w:val="left" w:pos="6011"/>
        </w:tabs>
        <w:ind w:left="360"/>
      </w:pPr>
      <w:r>
        <w:t xml:space="preserve">Ce projet comprend </w:t>
      </w:r>
      <w:r w:rsidR="0067337C">
        <w:t>la définition de zones protégées de l’urbanisation,</w:t>
      </w:r>
      <w:r w:rsidR="00884762">
        <w:t xml:space="preserve"> </w:t>
      </w:r>
      <w:r w:rsidR="00A1385F">
        <w:t xml:space="preserve">la rehausse des berges,  </w:t>
      </w:r>
      <w:r w:rsidR="00884762">
        <w:t xml:space="preserve">la création de digues avec des portes mobiles </w:t>
      </w:r>
      <w:r w:rsidR="00A1385F">
        <w:t xml:space="preserve">vers le fleuve en période normale, </w:t>
      </w:r>
      <w:r w:rsidR="00884762">
        <w:t xml:space="preserve">la création de zones sur-creusées </w:t>
      </w:r>
      <w:r w:rsidR="0067337C">
        <w:t xml:space="preserve">de stockage, </w:t>
      </w:r>
      <w:r w:rsidR="00884762">
        <w:t xml:space="preserve">d’épandage </w:t>
      </w:r>
      <w:r w:rsidR="0067337C">
        <w:t>puis d’</w:t>
      </w:r>
      <w:r w:rsidR="00884762">
        <w:t xml:space="preserve">évacuation </w:t>
      </w:r>
      <w:r w:rsidR="0067337C">
        <w:t xml:space="preserve">(station de pompage dédiée) , permettant de protéger </w:t>
      </w:r>
      <w:r w:rsidR="00A1385F">
        <w:t>les  zones urbaines et périurbaines, en amont comme en aval de Perth</w:t>
      </w:r>
      <w:r w:rsidR="0067337C">
        <w:t xml:space="preserve"> (</w:t>
      </w:r>
      <w:proofErr w:type="spellStart"/>
      <w:r w:rsidR="0067337C">
        <w:t>Broxden</w:t>
      </w:r>
      <w:proofErr w:type="spellEnd"/>
      <w:r w:rsidR="0067337C">
        <w:t>).</w:t>
      </w:r>
    </w:p>
    <w:p w:rsidR="0067337C" w:rsidRDefault="00A1385F" w:rsidP="00A1385F">
      <w:pPr>
        <w:tabs>
          <w:tab w:val="left" w:pos="6011"/>
        </w:tabs>
        <w:ind w:left="360"/>
      </w:pPr>
      <w:r>
        <w:t>L</w:t>
      </w:r>
      <w:r w:rsidR="0067337C">
        <w:t xml:space="preserve">e schéma </w:t>
      </w:r>
      <w:r>
        <w:t xml:space="preserve"> de prévention </w:t>
      </w:r>
      <w:r w:rsidR="0067337C">
        <w:t xml:space="preserve">est basé sur une crue bi-centennale, intégrant des prévisions du réchauffement climatique estimant </w:t>
      </w:r>
      <w:r>
        <w:t>ainsi</w:t>
      </w:r>
      <w:r w:rsidR="0067337C">
        <w:t xml:space="preserve"> la pr</w:t>
      </w:r>
      <w:r>
        <w:t>otection pour au moins cent ans à venir.</w:t>
      </w:r>
      <w:r w:rsidR="0067337C">
        <w:t xml:space="preserve"> </w:t>
      </w:r>
    </w:p>
    <w:p w:rsidR="0067337C" w:rsidRDefault="0067337C" w:rsidP="00884762">
      <w:pPr>
        <w:tabs>
          <w:tab w:val="left" w:pos="6011"/>
        </w:tabs>
        <w:ind w:left="360"/>
      </w:pPr>
      <w:r>
        <w:t>9 mai</w:t>
      </w:r>
    </w:p>
    <w:p w:rsidR="00210750" w:rsidRDefault="0067337C" w:rsidP="0058111B">
      <w:pPr>
        <w:pStyle w:val="Paragraphedeliste"/>
        <w:numPr>
          <w:ilvl w:val="0"/>
          <w:numId w:val="15"/>
        </w:numPr>
        <w:tabs>
          <w:tab w:val="left" w:pos="6011"/>
        </w:tabs>
        <w:rPr>
          <w:b/>
          <w:u w:val="single"/>
        </w:rPr>
      </w:pPr>
      <w:r w:rsidRPr="00210750">
        <w:rPr>
          <w:b/>
          <w:u w:val="single"/>
        </w:rPr>
        <w:t xml:space="preserve">Les bâtiments du Parlement d’Ecosse, à </w:t>
      </w:r>
      <w:proofErr w:type="spellStart"/>
      <w:r w:rsidR="00210750" w:rsidRPr="00210750">
        <w:rPr>
          <w:b/>
          <w:u w:val="single"/>
        </w:rPr>
        <w:t>Holirood</w:t>
      </w:r>
      <w:proofErr w:type="spellEnd"/>
      <w:r w:rsidR="00210750" w:rsidRPr="00210750">
        <w:rPr>
          <w:b/>
          <w:u w:val="single"/>
        </w:rPr>
        <w:t xml:space="preserve">, </w:t>
      </w:r>
      <w:r w:rsidRPr="00210750">
        <w:rPr>
          <w:b/>
          <w:u w:val="single"/>
        </w:rPr>
        <w:t xml:space="preserve">Edimbourg  </w:t>
      </w:r>
    </w:p>
    <w:p w:rsidR="0067337C" w:rsidRDefault="00E53706" w:rsidP="0067337C">
      <w:pPr>
        <w:tabs>
          <w:tab w:val="left" w:pos="6011"/>
        </w:tabs>
        <w:ind w:left="360"/>
      </w:pPr>
      <w:r>
        <w:rPr>
          <w:noProof/>
          <w:lang w:eastAsia="fr-FR"/>
        </w:rPr>
        <w:drawing>
          <wp:anchor distT="0" distB="0" distL="114300" distR="114300" simplePos="0" relativeHeight="251666432" behindDoc="0" locked="0" layoutInCell="1" allowOverlap="1">
            <wp:simplePos x="0" y="0"/>
            <wp:positionH relativeFrom="column">
              <wp:posOffset>243205</wp:posOffset>
            </wp:positionH>
            <wp:positionV relativeFrom="paragraph">
              <wp:posOffset>2540</wp:posOffset>
            </wp:positionV>
            <wp:extent cx="3143250" cy="2362200"/>
            <wp:effectExtent l="19050" t="0" r="0" b="0"/>
            <wp:wrapSquare wrapText="bothSides"/>
            <wp:docPr id="10" name="Image 7" descr="C:\Users\maurice barth\Desktop\sauvegarde disk la Cie\AITF groupe international\IFFM-PERTH\photos séminaire &amp; voyage Ecosse mai 2014\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ice barth\Desktop\sauvegarde disk la Cie\AITF groupe international\IFFM-PERTH\photos séminaire &amp; voyage Ecosse mai 2014\IMG_1259.JPG"/>
                    <pic:cNvPicPr>
                      <a:picLocks noChangeAspect="1" noChangeArrowheads="1"/>
                    </pic:cNvPicPr>
                  </pic:nvPicPr>
                  <pic:blipFill>
                    <a:blip r:embed="rId16" cstate="print"/>
                    <a:srcRect/>
                    <a:stretch>
                      <a:fillRect/>
                    </a:stretch>
                  </pic:blipFill>
                  <pic:spPr bwMode="auto">
                    <a:xfrm>
                      <a:off x="0" y="0"/>
                      <a:ext cx="3143250" cy="2362200"/>
                    </a:xfrm>
                    <a:prstGeom prst="rect">
                      <a:avLst/>
                    </a:prstGeom>
                    <a:noFill/>
                    <a:ln w="9525">
                      <a:noFill/>
                      <a:miter lim="800000"/>
                      <a:headEnd/>
                      <a:tailEnd/>
                    </a:ln>
                  </pic:spPr>
                </pic:pic>
              </a:graphicData>
            </a:graphic>
          </wp:anchor>
        </w:drawing>
      </w:r>
      <w:r>
        <w:t xml:space="preserve">  </w:t>
      </w:r>
      <w:r w:rsidR="00210750" w:rsidRPr="00210750">
        <w:t xml:space="preserve">Inaugurés en </w:t>
      </w:r>
      <w:r w:rsidR="0067337C" w:rsidRPr="00210750">
        <w:t>2004</w:t>
      </w:r>
      <w:r w:rsidR="00A1385F">
        <w:t xml:space="preserve"> par la reine du R</w:t>
      </w:r>
      <w:r w:rsidR="00210750" w:rsidRPr="00210750">
        <w:t>oyaume Uni Elisabeth II, c</w:t>
      </w:r>
      <w:r w:rsidR="0067337C" w:rsidRPr="00210750">
        <w:t>es bâtiments récents attestent de</w:t>
      </w:r>
      <w:r w:rsidR="0067337C">
        <w:t xml:space="preserve"> la vitalité du Parlement d’Ecosse dont l’histoire est </w:t>
      </w:r>
      <w:r w:rsidR="007A213C">
        <w:t>ancienne</w:t>
      </w:r>
      <w:r w:rsidR="00210750">
        <w:t xml:space="preserve">, </w:t>
      </w:r>
      <w:r w:rsidR="00A1385F">
        <w:t>et qui bien que dissous en 1707,</w:t>
      </w:r>
      <w:r w:rsidR="00210750">
        <w:t xml:space="preserve"> fut recréé en 1999</w:t>
      </w:r>
      <w:r w:rsidR="00A1385F">
        <w:t>. Il</w:t>
      </w:r>
      <w:r w:rsidR="00210750">
        <w:t xml:space="preserve"> accueille  aujourd’hui 129 parlementaires et 1000 employés. </w:t>
      </w:r>
    </w:p>
    <w:p w:rsidR="00210750" w:rsidRDefault="005164F4" w:rsidP="0067337C">
      <w:pPr>
        <w:tabs>
          <w:tab w:val="left" w:pos="6011"/>
        </w:tabs>
        <w:ind w:left="360"/>
      </w:pPr>
      <w:r>
        <w:t>Il s’agit d’une relative</w:t>
      </w:r>
      <w:r w:rsidR="00F213AD">
        <w:t> « </w:t>
      </w:r>
      <w:r>
        <w:t>prouesse architecturale</w:t>
      </w:r>
      <w:r w:rsidR="00F213AD">
        <w:t> »</w:t>
      </w:r>
      <w:r>
        <w:t xml:space="preserve"> assez controversée due à l’architecte catalan </w:t>
      </w:r>
      <w:proofErr w:type="spellStart"/>
      <w:r>
        <w:t>Enric</w:t>
      </w:r>
      <w:proofErr w:type="spellEnd"/>
      <w:r>
        <w:t xml:space="preserve"> </w:t>
      </w:r>
      <w:proofErr w:type="spellStart"/>
      <w:r>
        <w:t>Miralles</w:t>
      </w:r>
      <w:proofErr w:type="spellEnd"/>
      <w:r>
        <w:t>, malheureusement décédé au cours du projet : espaces courbes inversés en référence aux coques de navires écossais, multipliant les effets et les emboitements riches mais aussi parfois inutilement compliqués</w:t>
      </w:r>
      <w:r w:rsidR="00F213AD">
        <w:t xml:space="preserve"> et couteux.</w:t>
      </w:r>
      <w:r>
        <w:t xml:space="preserve"> </w:t>
      </w:r>
    </w:p>
    <w:p w:rsidR="00210750" w:rsidRDefault="00210750" w:rsidP="0067337C">
      <w:pPr>
        <w:tabs>
          <w:tab w:val="left" w:pos="6011"/>
        </w:tabs>
        <w:ind w:left="360"/>
      </w:pPr>
      <w:r>
        <w:t xml:space="preserve">Le projet </w:t>
      </w:r>
      <w:r w:rsidR="007A213C">
        <w:t xml:space="preserve">subit des retards importants (+ 3  ans) et de </w:t>
      </w:r>
      <w:r w:rsidR="005164F4">
        <w:t xml:space="preserve">gros dépassements de budget </w:t>
      </w:r>
      <w:r w:rsidR="007A213C">
        <w:t xml:space="preserve"> </w:t>
      </w:r>
      <w:r>
        <w:t xml:space="preserve">car  son coût final </w:t>
      </w:r>
      <w:r w:rsidR="00F213AD">
        <w:t xml:space="preserve">de </w:t>
      </w:r>
      <w:r>
        <w:t>435 millions d’euros fut  très largement supérieur aux estimations de départ comprises entre 12,5 et 50 millions d’euros.</w:t>
      </w:r>
    </w:p>
    <w:p w:rsidR="005164F4" w:rsidRDefault="00E53706" w:rsidP="0067337C">
      <w:pPr>
        <w:tabs>
          <w:tab w:val="left" w:pos="6011"/>
        </w:tabs>
        <w:ind w:left="360"/>
      </w:pPr>
      <w:r>
        <w:rPr>
          <w:noProof/>
          <w:lang w:eastAsia="fr-FR"/>
        </w:rPr>
        <w:lastRenderedPageBreak/>
        <w:drawing>
          <wp:anchor distT="0" distB="0" distL="114300" distR="114300" simplePos="0" relativeHeight="251667456" behindDoc="0" locked="0" layoutInCell="1" allowOverlap="1">
            <wp:simplePos x="0" y="0"/>
            <wp:positionH relativeFrom="column">
              <wp:posOffset>157480</wp:posOffset>
            </wp:positionH>
            <wp:positionV relativeFrom="paragraph">
              <wp:posOffset>43180</wp:posOffset>
            </wp:positionV>
            <wp:extent cx="3207385" cy="2171700"/>
            <wp:effectExtent l="19050" t="0" r="0" b="0"/>
            <wp:wrapSquare wrapText="bothSides"/>
            <wp:docPr id="11" name="Image 8" descr="C:\Users\maurice barth\Desktop\sauvegarde disk la Cie\AITF groupe international\IFFM-PERTH\photos séminaire &amp; voyage Ecosse mai 2014\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e barth\Desktop\sauvegarde disk la Cie\AITF groupe international\IFFM-PERTH\photos séminaire &amp; voyage Ecosse mai 2014\IMG_1266.JPG"/>
                    <pic:cNvPicPr>
                      <a:picLocks noChangeAspect="1" noChangeArrowheads="1"/>
                    </pic:cNvPicPr>
                  </pic:nvPicPr>
                  <pic:blipFill>
                    <a:blip r:embed="rId17" cstate="print"/>
                    <a:srcRect l="13388" b="21768"/>
                    <a:stretch>
                      <a:fillRect/>
                    </a:stretch>
                  </pic:blipFill>
                  <pic:spPr bwMode="auto">
                    <a:xfrm>
                      <a:off x="0" y="0"/>
                      <a:ext cx="3207385" cy="2171700"/>
                    </a:xfrm>
                    <a:prstGeom prst="rect">
                      <a:avLst/>
                    </a:prstGeom>
                    <a:noFill/>
                    <a:ln w="9525">
                      <a:noFill/>
                      <a:miter lim="800000"/>
                      <a:headEnd/>
                      <a:tailEnd/>
                    </a:ln>
                  </pic:spPr>
                </pic:pic>
              </a:graphicData>
            </a:graphic>
          </wp:anchor>
        </w:drawing>
      </w:r>
      <w:r w:rsidR="00F213AD">
        <w:t xml:space="preserve">A ces </w:t>
      </w:r>
      <w:r w:rsidR="005164F4">
        <w:t xml:space="preserve"> motifs  </w:t>
      </w:r>
      <w:r w:rsidR="007A213C">
        <w:t xml:space="preserve">de </w:t>
      </w:r>
      <w:r w:rsidR="005164F4">
        <w:t xml:space="preserve">critiques </w:t>
      </w:r>
      <w:r w:rsidR="00F213AD">
        <w:t xml:space="preserve">s’ajoutent les griefs contre l’utilisation de matériaux et d’entreprises étrangers (ex. granite de Chine et non d’Ecosse) </w:t>
      </w:r>
      <w:r w:rsidR="005164F4">
        <w:t xml:space="preserve">repris </w:t>
      </w:r>
      <w:r w:rsidR="007A213C">
        <w:t xml:space="preserve">aujourd’hui </w:t>
      </w:r>
      <w:r w:rsidR="005164F4">
        <w:t xml:space="preserve">par </w:t>
      </w:r>
      <w:r w:rsidR="007A213C">
        <w:t>les actuels politiciens</w:t>
      </w:r>
      <w:r w:rsidR="005164F4">
        <w:t xml:space="preserve">, </w:t>
      </w:r>
      <w:r w:rsidR="007A213C">
        <w:t>la presse et le public écossais</w:t>
      </w:r>
      <w:r w:rsidR="00F213AD">
        <w:t>.  Une</w:t>
      </w:r>
      <w:r w:rsidR="007A213C">
        <w:t xml:space="preserve"> enquête publique  </w:t>
      </w:r>
      <w:r w:rsidR="00F213AD">
        <w:t xml:space="preserve">importante, </w:t>
      </w:r>
      <w:r w:rsidR="007A213C">
        <w:t xml:space="preserve">réalisée dès 2003 </w:t>
      </w:r>
      <w:r w:rsidR="00F213AD">
        <w:t xml:space="preserve">a ainsi </w:t>
      </w:r>
      <w:r w:rsidR="007A213C">
        <w:t>critiqu</w:t>
      </w:r>
      <w:r w:rsidR="00F213AD">
        <w:t>é</w:t>
      </w:r>
      <w:r w:rsidR="007A213C">
        <w:t xml:space="preserve"> </w:t>
      </w:r>
      <w:r w:rsidR="00F213AD">
        <w:t xml:space="preserve">vertement </w:t>
      </w:r>
      <w:r w:rsidR="007A213C">
        <w:t xml:space="preserve">le management global du projet et </w:t>
      </w:r>
      <w:r w:rsidR="00F213AD">
        <w:t>les</w:t>
      </w:r>
      <w:r w:rsidR="007A213C">
        <w:t xml:space="preserve"> modifications successives imposées au projet.</w:t>
      </w:r>
    </w:p>
    <w:p w:rsidR="00AE57AE" w:rsidRDefault="00F213AD" w:rsidP="00AE57AE">
      <w:pPr>
        <w:tabs>
          <w:tab w:val="left" w:pos="6011"/>
        </w:tabs>
        <w:ind w:left="360"/>
      </w:pPr>
      <w:r>
        <w:t>Il reste</w:t>
      </w:r>
      <w:r w:rsidR="007A213C">
        <w:t xml:space="preserve"> toutefois un projet salué par les académies et critiques d’architecture</w:t>
      </w:r>
      <w:r w:rsidR="00AE57AE">
        <w:t>…</w:t>
      </w:r>
    </w:p>
    <w:p w:rsidR="00AE57AE" w:rsidRDefault="00AE57AE" w:rsidP="00AE57AE">
      <w:pPr>
        <w:tabs>
          <w:tab w:val="left" w:pos="6011"/>
        </w:tabs>
      </w:pPr>
    </w:p>
    <w:p w:rsidR="00AE57AE" w:rsidRPr="008209BE" w:rsidRDefault="00AE57AE" w:rsidP="0058111B">
      <w:pPr>
        <w:pStyle w:val="Paragraphedeliste"/>
        <w:numPr>
          <w:ilvl w:val="0"/>
          <w:numId w:val="15"/>
        </w:numPr>
        <w:tabs>
          <w:tab w:val="left" w:pos="6011"/>
        </w:tabs>
        <w:rPr>
          <w:b/>
          <w:u w:val="single"/>
        </w:rPr>
      </w:pPr>
      <w:r w:rsidRPr="008209BE">
        <w:rPr>
          <w:b/>
          <w:u w:val="single"/>
        </w:rPr>
        <w:t>Centre de gestion et de maintenance du nouveau système de Tramway d’Edimbourg (inauguré en mai 2014)</w:t>
      </w:r>
    </w:p>
    <w:p w:rsidR="00AE57AE" w:rsidRDefault="00E53706" w:rsidP="00AE57AE">
      <w:pPr>
        <w:tabs>
          <w:tab w:val="left" w:pos="6011"/>
        </w:tabs>
        <w:ind w:left="360"/>
      </w:pPr>
      <w:r>
        <w:rPr>
          <w:noProof/>
          <w:lang w:eastAsia="fr-FR"/>
        </w:rPr>
        <w:drawing>
          <wp:anchor distT="0" distB="0" distL="114300" distR="114300" simplePos="0" relativeHeight="251665408" behindDoc="0" locked="0" layoutInCell="1" allowOverlap="1">
            <wp:simplePos x="0" y="0"/>
            <wp:positionH relativeFrom="column">
              <wp:posOffset>243205</wp:posOffset>
            </wp:positionH>
            <wp:positionV relativeFrom="paragraph">
              <wp:posOffset>635</wp:posOffset>
            </wp:positionV>
            <wp:extent cx="3502660" cy="2628900"/>
            <wp:effectExtent l="19050" t="0" r="2540" b="0"/>
            <wp:wrapSquare wrapText="bothSides"/>
            <wp:docPr id="9" name="Image 6" descr="C:\Users\maurice barth\Desktop\sauvegarde disk la Cie\AITF groupe international\IFFM-PERTH\photos séminaire &amp; voyage Ecosse mai 2014\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ice barth\Desktop\sauvegarde disk la Cie\AITF groupe international\IFFM-PERTH\photos séminaire &amp; voyage Ecosse mai 2014\IMG_1212.JPG"/>
                    <pic:cNvPicPr>
                      <a:picLocks noChangeAspect="1" noChangeArrowheads="1"/>
                    </pic:cNvPicPr>
                  </pic:nvPicPr>
                  <pic:blipFill>
                    <a:blip r:embed="rId18" cstate="print"/>
                    <a:srcRect/>
                    <a:stretch>
                      <a:fillRect/>
                    </a:stretch>
                  </pic:blipFill>
                  <pic:spPr bwMode="auto">
                    <a:xfrm>
                      <a:off x="0" y="0"/>
                      <a:ext cx="3502660" cy="2628900"/>
                    </a:xfrm>
                    <a:prstGeom prst="rect">
                      <a:avLst/>
                    </a:prstGeom>
                    <a:noFill/>
                    <a:ln w="9525">
                      <a:noFill/>
                      <a:miter lim="800000"/>
                      <a:headEnd/>
                      <a:tailEnd/>
                    </a:ln>
                  </pic:spPr>
                </pic:pic>
              </a:graphicData>
            </a:graphic>
          </wp:anchor>
        </w:drawing>
      </w:r>
      <w:r>
        <w:t xml:space="preserve">  </w:t>
      </w:r>
      <w:r w:rsidR="00AE57AE">
        <w:t>Edimbourg vient de se doter récemment d’un réseau de tramway, reliant notamment l</w:t>
      </w:r>
      <w:r w:rsidR="00F213AD">
        <w:t>es quartiers de la ville à</w:t>
      </w:r>
      <w:r w:rsidR="00AE57AE">
        <w:t xml:space="preserve"> l’aérogare. Profitant d’une  tournée de rodage et de divers tests, </w:t>
      </w:r>
      <w:r w:rsidR="008209BE">
        <w:t xml:space="preserve">l’équipe IFME </w:t>
      </w:r>
      <w:r w:rsidR="00AE57AE">
        <w:t xml:space="preserve"> a pu apprécier avant l’heure l’ergonomie des </w:t>
      </w:r>
      <w:r w:rsidR="00F213AD">
        <w:t xml:space="preserve">installations de </w:t>
      </w:r>
      <w:r w:rsidR="00AE57AE">
        <w:t>transports et d’information  du public, l</w:t>
      </w:r>
      <w:r w:rsidR="00F213AD">
        <w:t xml:space="preserve">eur </w:t>
      </w:r>
      <w:r w:rsidR="00AE57AE">
        <w:t xml:space="preserve">impact sur le design urbain, mais les estimations financières sont restées encore provisoires. </w:t>
      </w:r>
    </w:p>
    <w:p w:rsidR="0050168A" w:rsidRDefault="0050168A" w:rsidP="006E3C30">
      <w:pPr>
        <w:tabs>
          <w:tab w:val="left" w:pos="6011"/>
        </w:tabs>
      </w:pPr>
    </w:p>
    <w:p w:rsidR="0026712B" w:rsidRPr="0026712B" w:rsidRDefault="006E3C30" w:rsidP="0050168A">
      <w:pPr>
        <w:tabs>
          <w:tab w:val="left" w:pos="6011"/>
        </w:tabs>
      </w:pPr>
      <w:r>
        <w:rPr>
          <w:b/>
          <w:u w:val="single"/>
        </w:rPr>
        <w:t xml:space="preserve">D) </w:t>
      </w:r>
      <w:r w:rsidR="0050168A">
        <w:rPr>
          <w:b/>
          <w:u w:val="single"/>
        </w:rPr>
        <w:t xml:space="preserve">Perspectives à court </w:t>
      </w:r>
      <w:r w:rsidR="0026712B">
        <w:rPr>
          <w:b/>
          <w:u w:val="single"/>
        </w:rPr>
        <w:t xml:space="preserve">et moyen </w:t>
      </w:r>
      <w:r w:rsidR="0050168A">
        <w:rPr>
          <w:b/>
          <w:u w:val="single"/>
        </w:rPr>
        <w:t>terme</w:t>
      </w:r>
      <w:r w:rsidR="0026712B">
        <w:rPr>
          <w:b/>
          <w:u w:val="single"/>
        </w:rPr>
        <w:t>s</w:t>
      </w:r>
      <w:r>
        <w:rPr>
          <w:b/>
          <w:u w:val="single"/>
        </w:rPr>
        <w:t xml:space="preserve">  </w:t>
      </w:r>
      <w:r w:rsidR="00E53706">
        <w:rPr>
          <w:b/>
          <w:u w:val="single"/>
        </w:rPr>
        <w:t>AITF-IFME</w:t>
      </w:r>
    </w:p>
    <w:p w:rsidR="000C74CD" w:rsidRPr="000C74CD" w:rsidRDefault="0050168A" w:rsidP="000C74CD">
      <w:pPr>
        <w:pStyle w:val="Paragraphedeliste"/>
        <w:numPr>
          <w:ilvl w:val="0"/>
          <w:numId w:val="12"/>
        </w:numPr>
        <w:tabs>
          <w:tab w:val="left" w:pos="6011"/>
        </w:tabs>
        <w:rPr>
          <w:b/>
          <w:u w:val="single"/>
        </w:rPr>
      </w:pPr>
      <w:r w:rsidRPr="0026712B">
        <w:rPr>
          <w:b/>
          <w:u w:val="single"/>
        </w:rPr>
        <w:t>Appel à contributions pour la prochaine rencontre semestrielle aux Pays-Bas </w:t>
      </w:r>
      <w:r w:rsidR="00132558" w:rsidRPr="0026712B">
        <w:rPr>
          <w:b/>
          <w:u w:val="single"/>
        </w:rPr>
        <w:t xml:space="preserve"> 25 &amp; 26 septembre 2014</w:t>
      </w:r>
      <w:r w:rsidR="000C74CD">
        <w:rPr>
          <w:b/>
          <w:u w:val="single"/>
        </w:rPr>
        <w:t xml:space="preserve">  </w:t>
      </w:r>
      <w:r w:rsidR="000C74CD" w:rsidRPr="000C74CD">
        <w:t>(</w:t>
      </w:r>
      <w:hyperlink r:id="rId19" w:history="1">
        <w:r w:rsidR="000C74CD" w:rsidRPr="008F0FF2">
          <w:rPr>
            <w:rStyle w:val="Lienhypertexte"/>
          </w:rPr>
          <w:t>www.stdswerk.nl/IFME2014</w:t>
        </w:r>
      </w:hyperlink>
      <w:r w:rsidR="000C74CD" w:rsidRPr="000C74CD">
        <w:t>)</w:t>
      </w:r>
      <w:r w:rsidR="006E3C30" w:rsidRPr="006E3C30">
        <w:t xml:space="preserve"> </w:t>
      </w:r>
      <w:r w:rsidR="006E3C30" w:rsidRPr="0026712B">
        <w:t>(à noter que toutes ces rencontres</w:t>
      </w:r>
      <w:r w:rsidR="006E3C30">
        <w:t xml:space="preserve"> sont animées </w:t>
      </w:r>
      <w:r w:rsidR="006E3C30" w:rsidRPr="0026712B">
        <w:t>e</w:t>
      </w:r>
      <w:r w:rsidR="006E3C30">
        <w:t>n</w:t>
      </w:r>
      <w:r w:rsidR="006E3C30" w:rsidRPr="0026712B">
        <w:t xml:space="preserve"> anglais</w:t>
      </w:r>
      <w:r w:rsidR="006E3C30">
        <w:t>, sans traduction simultanée</w:t>
      </w:r>
      <w:r w:rsidR="006E3C30" w:rsidRPr="0026712B">
        <w:t>)</w:t>
      </w:r>
    </w:p>
    <w:p w:rsidR="000C74CD" w:rsidRDefault="000C74CD" w:rsidP="000C74CD">
      <w:pPr>
        <w:pStyle w:val="Paragraphedeliste"/>
        <w:tabs>
          <w:tab w:val="left" w:pos="6011"/>
        </w:tabs>
        <w:ind w:left="360"/>
      </w:pPr>
    </w:p>
    <w:p w:rsidR="0026712B" w:rsidRPr="000C74CD" w:rsidRDefault="0050168A" w:rsidP="000C74CD">
      <w:pPr>
        <w:pStyle w:val="Paragraphedeliste"/>
        <w:tabs>
          <w:tab w:val="left" w:pos="6011"/>
        </w:tabs>
        <w:ind w:left="360"/>
        <w:rPr>
          <w:b/>
          <w:u w:val="single"/>
        </w:rPr>
      </w:pPr>
      <w:r>
        <w:t xml:space="preserve">La prochaine rencontre internationale </w:t>
      </w:r>
      <w:r w:rsidR="00132558">
        <w:t xml:space="preserve">des ingénieries publiques </w:t>
      </w:r>
      <w:r>
        <w:t xml:space="preserve">de l’IFME  est prévue à Etten-Leur, aux Pays-Bas </w:t>
      </w:r>
      <w:r w:rsidR="00132558" w:rsidRPr="00132558">
        <w:t xml:space="preserve">du 25 et </w:t>
      </w:r>
      <w:r w:rsidRPr="00132558">
        <w:t xml:space="preserve"> 26 septembre</w:t>
      </w:r>
      <w:r>
        <w:t xml:space="preserve"> 2014. </w:t>
      </w:r>
      <w:r w:rsidR="0026712B">
        <w:t xml:space="preserve">Elle sera pilotée par </w:t>
      </w:r>
      <w:r w:rsidR="0026712B" w:rsidRPr="000C74CD">
        <w:rPr>
          <w:b/>
        </w:rPr>
        <w:t xml:space="preserve">l’ICE (Institution of Civil </w:t>
      </w:r>
      <w:proofErr w:type="spellStart"/>
      <w:r w:rsidR="0026712B" w:rsidRPr="000C74CD">
        <w:rPr>
          <w:b/>
        </w:rPr>
        <w:t>Engineers</w:t>
      </w:r>
      <w:proofErr w:type="spellEnd"/>
      <w:r w:rsidR="00EA03DC" w:rsidRPr="000C74CD">
        <w:rPr>
          <w:b/>
        </w:rPr>
        <w:t xml:space="preserve">- </w:t>
      </w:r>
      <w:r w:rsidR="00EA03DC" w:rsidRPr="00EA03DC">
        <w:t>80 000 membres</w:t>
      </w:r>
      <w:r w:rsidR="0026712B" w:rsidRPr="00EA03DC">
        <w:t>).</w:t>
      </w:r>
      <w:r w:rsidR="0026712B">
        <w:t xml:space="preserve"> </w:t>
      </w:r>
      <w:r>
        <w:t>Un appel à contribution est lancé</w:t>
      </w:r>
      <w:r w:rsidR="0026712B">
        <w:t xml:space="preserve"> </w:t>
      </w:r>
      <w:r w:rsidR="00EA03DC">
        <w:t>(</w:t>
      </w:r>
      <w:proofErr w:type="spellStart"/>
      <w:r w:rsidR="00EA03DC">
        <w:t>dead</w:t>
      </w:r>
      <w:proofErr w:type="spellEnd"/>
      <w:r w:rsidR="00EA03DC">
        <w:t>-line 18 juillet)  autour des</w:t>
      </w:r>
      <w:r>
        <w:t xml:space="preserve"> problématiques </w:t>
      </w:r>
      <w:r w:rsidR="0026712B">
        <w:t>envisagées :</w:t>
      </w:r>
    </w:p>
    <w:p w:rsidR="0026712B" w:rsidRDefault="00EA03DC" w:rsidP="0050168A">
      <w:pPr>
        <w:pStyle w:val="Paragraphedeliste"/>
        <w:numPr>
          <w:ilvl w:val="0"/>
          <w:numId w:val="9"/>
        </w:numPr>
        <w:tabs>
          <w:tab w:val="left" w:pos="6011"/>
        </w:tabs>
      </w:pPr>
      <w:r>
        <w:t>Leçons apprises, dé</w:t>
      </w:r>
      <w:r w:rsidR="0026712B">
        <w:t>veloppement</w:t>
      </w:r>
      <w:r>
        <w:t>s</w:t>
      </w:r>
      <w:r w:rsidR="0026712B">
        <w:t xml:space="preserve"> </w:t>
      </w:r>
      <w:r>
        <w:t>récents et tendances nouvelles de la planification spatiale</w:t>
      </w:r>
      <w:r w:rsidR="0026712B">
        <w:t xml:space="preserve"> </w:t>
      </w:r>
      <w:r>
        <w:t xml:space="preserve">et de la planification </w:t>
      </w:r>
      <w:r w:rsidR="0026712B">
        <w:t>des réseaux</w:t>
      </w:r>
      <w:r>
        <w:t xml:space="preserve">, </w:t>
      </w:r>
    </w:p>
    <w:p w:rsidR="0026712B" w:rsidRDefault="0026712B" w:rsidP="0050168A">
      <w:pPr>
        <w:pStyle w:val="Paragraphedeliste"/>
        <w:numPr>
          <w:ilvl w:val="0"/>
          <w:numId w:val="9"/>
        </w:numPr>
        <w:tabs>
          <w:tab w:val="left" w:pos="6011"/>
        </w:tabs>
      </w:pPr>
      <w:r>
        <w:lastRenderedPageBreak/>
        <w:t xml:space="preserve">Etat de l’art en programmation </w:t>
      </w:r>
      <w:r w:rsidR="00EA03DC">
        <w:t>et</w:t>
      </w:r>
      <w:r>
        <w:t xml:space="preserve"> développement des transports</w:t>
      </w:r>
    </w:p>
    <w:p w:rsidR="0026712B" w:rsidRDefault="0026712B" w:rsidP="0050168A">
      <w:pPr>
        <w:pStyle w:val="Paragraphedeliste"/>
        <w:numPr>
          <w:ilvl w:val="0"/>
          <w:numId w:val="9"/>
        </w:numPr>
        <w:tabs>
          <w:tab w:val="left" w:pos="6011"/>
        </w:tabs>
      </w:pPr>
      <w:r>
        <w:t>Planification et gestion des services de maintenance durable</w:t>
      </w:r>
    </w:p>
    <w:p w:rsidR="0026712B" w:rsidRDefault="0026712B" w:rsidP="0026712B">
      <w:pPr>
        <w:pStyle w:val="Paragraphedeliste"/>
        <w:numPr>
          <w:ilvl w:val="0"/>
          <w:numId w:val="9"/>
        </w:numPr>
        <w:tabs>
          <w:tab w:val="left" w:pos="6011"/>
        </w:tabs>
      </w:pPr>
      <w:r>
        <w:t>Solutions de prévisions démographiques et économiques  à l’échelon local</w:t>
      </w:r>
    </w:p>
    <w:p w:rsidR="00EA03DC" w:rsidRDefault="0050168A" w:rsidP="0050168A">
      <w:pPr>
        <w:pStyle w:val="Paragraphedeliste"/>
        <w:numPr>
          <w:ilvl w:val="0"/>
          <w:numId w:val="9"/>
        </w:numPr>
        <w:tabs>
          <w:tab w:val="left" w:pos="6011"/>
        </w:tabs>
      </w:pPr>
      <w:r w:rsidRPr="0050168A">
        <w:t xml:space="preserve"> </w:t>
      </w:r>
      <w:r w:rsidR="00EA03DC">
        <w:t xml:space="preserve">Mécanismes de financement des infrastructures  incluant modes de taxation et </w:t>
      </w:r>
      <w:r w:rsidR="00EA3147">
        <w:t>autres méthodologie</w:t>
      </w:r>
      <w:r w:rsidR="00EA03DC">
        <w:t xml:space="preserve">s </w:t>
      </w:r>
      <w:r w:rsidR="00EA3147">
        <w:t xml:space="preserve"> économiques</w:t>
      </w:r>
    </w:p>
    <w:p w:rsidR="0050168A" w:rsidRDefault="00EA03DC" w:rsidP="0050168A">
      <w:pPr>
        <w:pStyle w:val="Paragraphedeliste"/>
        <w:numPr>
          <w:ilvl w:val="0"/>
          <w:numId w:val="9"/>
        </w:numPr>
        <w:tabs>
          <w:tab w:val="left" w:pos="6011"/>
        </w:tabs>
      </w:pPr>
      <w:r>
        <w:t>Articulation entre politiques publiques, sources de financements.</w:t>
      </w:r>
    </w:p>
    <w:p w:rsidR="00EA03DC" w:rsidRDefault="00EA03DC" w:rsidP="00EA03DC">
      <w:pPr>
        <w:pStyle w:val="Paragraphedeliste"/>
        <w:tabs>
          <w:tab w:val="left" w:pos="6011"/>
        </w:tabs>
      </w:pPr>
    </w:p>
    <w:p w:rsidR="0050168A" w:rsidRDefault="00132558" w:rsidP="0026712B">
      <w:pPr>
        <w:pStyle w:val="Paragraphedeliste"/>
        <w:numPr>
          <w:ilvl w:val="0"/>
          <w:numId w:val="12"/>
        </w:numPr>
        <w:tabs>
          <w:tab w:val="left" w:pos="6011"/>
        </w:tabs>
      </w:pPr>
      <w:r w:rsidRPr="0026712B">
        <w:rPr>
          <w:b/>
          <w:u w:val="single"/>
        </w:rPr>
        <w:t xml:space="preserve">Réunion de travail </w:t>
      </w:r>
      <w:r w:rsidR="00EA03DC">
        <w:rPr>
          <w:b/>
          <w:u w:val="single"/>
        </w:rPr>
        <w:t>AITF</w:t>
      </w:r>
      <w:r w:rsidR="0050168A" w:rsidRPr="0026712B">
        <w:rPr>
          <w:b/>
          <w:u w:val="single"/>
        </w:rPr>
        <w:t>-Italie </w:t>
      </w:r>
      <w:r w:rsidR="000C74CD">
        <w:rPr>
          <w:b/>
          <w:u w:val="single"/>
        </w:rPr>
        <w:t>et IFME</w:t>
      </w:r>
      <w:r w:rsidR="0050168A" w:rsidRPr="0026712B">
        <w:rPr>
          <w:b/>
          <w:u w:val="single"/>
        </w:rPr>
        <w:t>:</w:t>
      </w:r>
      <w:r w:rsidR="0050168A">
        <w:t xml:space="preserve"> Une autre réunion de travail </w:t>
      </w:r>
      <w:r w:rsidR="00EA03DC">
        <w:t xml:space="preserve">est envisagée </w:t>
      </w:r>
      <w:r w:rsidR="0050168A">
        <w:t>à Rome les 29-30 septembre</w:t>
      </w:r>
      <w:r w:rsidR="000C74CD">
        <w:t xml:space="preserve"> notamment  entre Maurice BARTH, </w:t>
      </w:r>
      <w:r w:rsidR="0050168A">
        <w:t>Renato CECILIA, président de l’association des ingénieurs de l’Italie du Nord</w:t>
      </w:r>
      <w:r w:rsidR="000C74CD">
        <w:t xml:space="preserve"> et Ross VINCENT Président d’IFME</w:t>
      </w:r>
      <w:r w:rsidR="0050168A">
        <w:t>. Celle-ci  pourrait particulièrement intéresser les groupes régionaux AITF concernés</w:t>
      </w:r>
      <w:r w:rsidR="000C74CD">
        <w:t xml:space="preserve">  par de futurs échanges</w:t>
      </w:r>
      <w:r w:rsidR="000C74CD" w:rsidRPr="000C74CD">
        <w:t xml:space="preserve"> </w:t>
      </w:r>
      <w:r w:rsidR="000C74CD">
        <w:t>transfrontaliers</w:t>
      </w:r>
      <w:r w:rsidR="0050168A">
        <w:t>.</w:t>
      </w:r>
      <w:r w:rsidR="0050168A" w:rsidRPr="0050168A">
        <w:t xml:space="preserve"> </w:t>
      </w:r>
    </w:p>
    <w:p w:rsidR="0026712B" w:rsidRDefault="0026712B" w:rsidP="0026712B">
      <w:pPr>
        <w:pStyle w:val="Paragraphedeliste"/>
        <w:numPr>
          <w:ilvl w:val="0"/>
          <w:numId w:val="12"/>
        </w:numPr>
        <w:tabs>
          <w:tab w:val="left" w:pos="6011"/>
        </w:tabs>
      </w:pPr>
      <w:r w:rsidRPr="0026712B">
        <w:rPr>
          <w:b/>
          <w:u w:val="single"/>
        </w:rPr>
        <w:t>« </w:t>
      </w:r>
      <w:r w:rsidR="00132558" w:rsidRPr="0026712B">
        <w:rPr>
          <w:b/>
          <w:u w:val="single"/>
        </w:rPr>
        <w:t>Congrès triennal de l’IFME sur l’</w:t>
      </w:r>
      <w:r w:rsidRPr="0026712B">
        <w:rPr>
          <w:b/>
          <w:u w:val="single"/>
        </w:rPr>
        <w:t>ingénierie</w:t>
      </w:r>
      <w:r w:rsidR="00132558" w:rsidRPr="0026712B">
        <w:rPr>
          <w:b/>
          <w:u w:val="single"/>
        </w:rPr>
        <w:t xml:space="preserve"> </w:t>
      </w:r>
      <w:r w:rsidRPr="0026712B">
        <w:rPr>
          <w:b/>
          <w:u w:val="single"/>
        </w:rPr>
        <w:t>territoriale</w:t>
      </w:r>
      <w:r w:rsidR="00132558" w:rsidRPr="0026712B">
        <w:rPr>
          <w:b/>
          <w:u w:val="single"/>
        </w:rPr>
        <w:t> »</w:t>
      </w:r>
      <w:r w:rsidRPr="0026712B">
        <w:rPr>
          <w:b/>
          <w:u w:val="single"/>
        </w:rPr>
        <w:t xml:space="preserve"> prévu en Nouvelle Zélande en juin 2015.</w:t>
      </w:r>
      <w:r w:rsidR="00132558">
        <w:t xml:space="preserve"> </w:t>
      </w:r>
    </w:p>
    <w:p w:rsidR="00E53706" w:rsidRDefault="0026712B" w:rsidP="0026712B">
      <w:pPr>
        <w:tabs>
          <w:tab w:val="left" w:pos="6011"/>
        </w:tabs>
      </w:pPr>
      <w:r>
        <w:t xml:space="preserve">L’ensemble de ces rencontres devrait permettre à terme </w:t>
      </w:r>
      <w:r w:rsidR="000C74CD">
        <w:t>d’élargir le</w:t>
      </w:r>
      <w:r>
        <w:t xml:space="preserve"> réseau d’expertise et d’échanges d’expériences </w:t>
      </w:r>
      <w:r w:rsidR="00E53706">
        <w:t xml:space="preserve">de l’AITF, cela au service des divers GT et de leurs travaux thématiques. </w:t>
      </w:r>
    </w:p>
    <w:p w:rsidR="0026712B" w:rsidRDefault="009F1541" w:rsidP="0026712B">
      <w:pPr>
        <w:tabs>
          <w:tab w:val="left" w:pos="6011"/>
        </w:tabs>
      </w:pPr>
      <w:r>
        <w:rPr>
          <w:noProof/>
          <w:lang w:eastAsia="fr-FR"/>
        </w:rPr>
        <w:drawing>
          <wp:anchor distT="0" distB="0" distL="114300" distR="114300" simplePos="0" relativeHeight="251668480" behindDoc="0" locked="0" layoutInCell="1" allowOverlap="1">
            <wp:simplePos x="0" y="0"/>
            <wp:positionH relativeFrom="column">
              <wp:posOffset>14605</wp:posOffset>
            </wp:positionH>
            <wp:positionV relativeFrom="paragraph">
              <wp:posOffset>405130</wp:posOffset>
            </wp:positionV>
            <wp:extent cx="2933700" cy="2200275"/>
            <wp:effectExtent l="19050" t="0" r="0" b="0"/>
            <wp:wrapSquare wrapText="bothSides"/>
            <wp:docPr id="12" name="Image 9" descr="C:\Users\maurice barth\Desktop\sauvegarde disk la Cie\AITF groupe international\IFFM-PERTH\photos séminaire &amp; voyage Ecosse mai 2014\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e barth\Desktop\sauvegarde disk la Cie\AITF groupe international\IFFM-PERTH\photos séminaire &amp; voyage Ecosse mai 2014\IMG_1240.JPG"/>
                    <pic:cNvPicPr>
                      <a:picLocks noChangeAspect="1" noChangeArrowheads="1"/>
                    </pic:cNvPicPr>
                  </pic:nvPicPr>
                  <pic:blipFill>
                    <a:blip r:embed="rId20"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00E53706">
        <w:t>Dans l’autre sens,</w:t>
      </w:r>
      <w:r w:rsidR="000C74CD">
        <w:t xml:space="preserve"> no</w:t>
      </w:r>
      <w:r w:rsidR="0026712B">
        <w:t xml:space="preserve">s collègues </w:t>
      </w:r>
      <w:r w:rsidR="00E53706">
        <w:t xml:space="preserve">des autres associations d’ingénieurs </w:t>
      </w:r>
      <w:r w:rsidR="0026712B">
        <w:t xml:space="preserve"> </w:t>
      </w:r>
      <w:r w:rsidR="000C74CD">
        <w:t>ont manifesté un vif intérêt pour l’expérience de l’AITF en termes de dyn</w:t>
      </w:r>
      <w:r w:rsidR="00E53706">
        <w:t>amique des groupes de travail, de</w:t>
      </w:r>
      <w:r w:rsidR="000C74CD">
        <w:t xml:space="preserve"> mixité et </w:t>
      </w:r>
      <w:r w:rsidR="0026712B">
        <w:t xml:space="preserve"> </w:t>
      </w:r>
      <w:r w:rsidR="00E53706">
        <w:t>d</w:t>
      </w:r>
      <w:r w:rsidR="000C74CD">
        <w:t>’accueil des jeunes</w:t>
      </w:r>
      <w:r w:rsidR="00E53706">
        <w:t xml:space="preserve"> ainsi que sur les enjeux actuels qui nous animent. Nous formulons le vœu que le bilan de cette année d’observation pourra être riche pour tout le monde.</w:t>
      </w:r>
    </w:p>
    <w:p w:rsidR="0050168A" w:rsidRDefault="0026712B" w:rsidP="0050168A">
      <w:pPr>
        <w:tabs>
          <w:tab w:val="left" w:pos="6011"/>
        </w:tabs>
        <w:rPr>
          <w:i/>
        </w:rPr>
      </w:pPr>
      <w:r w:rsidRPr="00E53706">
        <w:rPr>
          <w:i/>
        </w:rPr>
        <w:t>Pour plus d’informations pratiques sur ces diverses initiatives, l</w:t>
      </w:r>
      <w:r w:rsidR="0050168A" w:rsidRPr="00E53706">
        <w:rPr>
          <w:i/>
        </w:rPr>
        <w:t xml:space="preserve">es membres </w:t>
      </w:r>
      <w:r w:rsidR="00E53706" w:rsidRPr="00E53706">
        <w:rPr>
          <w:i/>
        </w:rPr>
        <w:t xml:space="preserve">intéressés </w:t>
      </w:r>
      <w:r w:rsidR="0050168A" w:rsidRPr="00E53706">
        <w:rPr>
          <w:i/>
        </w:rPr>
        <w:t>des GT de l’AITF  peuvent se man</w:t>
      </w:r>
      <w:r w:rsidR="009F72CD">
        <w:rPr>
          <w:i/>
        </w:rPr>
        <w:t>ifester auprès de Maurice BARTH ou se rendre directement sur le site de l’IFME.</w:t>
      </w:r>
    </w:p>
    <w:p w:rsidR="009F1541" w:rsidRDefault="009F1541" w:rsidP="0050168A">
      <w:pPr>
        <w:tabs>
          <w:tab w:val="left" w:pos="6011"/>
        </w:tabs>
        <w:rPr>
          <w:i/>
        </w:rPr>
      </w:pPr>
    </w:p>
    <w:p w:rsidR="009F1541" w:rsidRPr="00E53706" w:rsidRDefault="009F1541" w:rsidP="0050168A">
      <w:pPr>
        <w:tabs>
          <w:tab w:val="left" w:pos="6011"/>
        </w:tabs>
        <w:rPr>
          <w:i/>
        </w:rPr>
      </w:pPr>
      <w:r>
        <w:rPr>
          <w:i/>
        </w:rPr>
        <w:t>« </w:t>
      </w:r>
      <w:proofErr w:type="spellStart"/>
      <w:r w:rsidRPr="009F1541">
        <w:rPr>
          <w:i/>
        </w:rPr>
        <w:t>At</w:t>
      </w:r>
      <w:proofErr w:type="spellEnd"/>
      <w:r>
        <w:rPr>
          <w:i/>
        </w:rPr>
        <w:t xml:space="preserve"> last but not </w:t>
      </w:r>
      <w:proofErr w:type="spellStart"/>
      <w:r>
        <w:rPr>
          <w:i/>
        </w:rPr>
        <w:t>at</w:t>
      </w:r>
      <w:proofErr w:type="spellEnd"/>
      <w:r>
        <w:rPr>
          <w:i/>
        </w:rPr>
        <w:t xml:space="preserve"> least », Sachez que le whisky écossais, de très bonne facture, ne se boit ici qu’en très petite dose et sans glace, juste une petite goutte d’eau !  …</w:t>
      </w:r>
    </w:p>
    <w:p w:rsidR="0050168A" w:rsidRPr="0067084C" w:rsidRDefault="0050168A" w:rsidP="0067084C">
      <w:pPr>
        <w:tabs>
          <w:tab w:val="left" w:pos="6011"/>
        </w:tabs>
        <w:ind w:left="360"/>
      </w:pPr>
    </w:p>
    <w:sectPr w:rsidR="0050168A" w:rsidRPr="0067084C" w:rsidSect="0046503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38C" w:rsidRDefault="00B4038C" w:rsidP="00132558">
      <w:pPr>
        <w:spacing w:after="0" w:line="240" w:lineRule="auto"/>
      </w:pPr>
      <w:r>
        <w:separator/>
      </w:r>
    </w:p>
  </w:endnote>
  <w:endnote w:type="continuationSeparator" w:id="0">
    <w:p w:rsidR="00B4038C" w:rsidRDefault="00B4038C" w:rsidP="00132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38C" w:rsidRDefault="00B4038C" w:rsidP="00132558">
      <w:pPr>
        <w:spacing w:after="0" w:line="240" w:lineRule="auto"/>
      </w:pPr>
      <w:r>
        <w:separator/>
      </w:r>
    </w:p>
  </w:footnote>
  <w:footnote w:type="continuationSeparator" w:id="0">
    <w:p w:rsidR="00B4038C" w:rsidRDefault="00B4038C" w:rsidP="00132558">
      <w:pPr>
        <w:spacing w:after="0" w:line="240" w:lineRule="auto"/>
      </w:pPr>
      <w:r>
        <w:continuationSeparator/>
      </w:r>
    </w:p>
  </w:footnote>
  <w:footnote w:id="1">
    <w:p w:rsidR="001A3A00" w:rsidRDefault="001A3A00">
      <w:pPr>
        <w:pStyle w:val="Notedebasdepage"/>
      </w:pPr>
      <w:r>
        <w:rPr>
          <w:rStyle w:val="Appelnotedebasdep"/>
        </w:rPr>
        <w:footnoteRef/>
      </w:r>
      <w:r>
        <w:t xml:space="preserve"> Australie, Belgique, Canada, USA, Angleterre, Ecosse, Pays de Galles, Irlande du Nord, Pays-Bas, Suède, Finlande, Norvège, Danemark, Estonie, Islande, Italie, Israël, Afrique du Sud, Botswana, Namibie, Zimbabwe et Nouvelle Zélande. Irlande et France comme « observateurs », Espagne, Malaisie et Chine en négociation.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37D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FA37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872A4E"/>
    <w:multiLevelType w:val="hybridMultilevel"/>
    <w:tmpl w:val="376EC5F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AB7B5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BD3D7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E10650"/>
    <w:multiLevelType w:val="hybridMultilevel"/>
    <w:tmpl w:val="BD2CB7AC"/>
    <w:lvl w:ilvl="0" w:tplc="DBCA7B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63E6252"/>
    <w:multiLevelType w:val="hybridMultilevel"/>
    <w:tmpl w:val="026E8838"/>
    <w:lvl w:ilvl="0" w:tplc="DBCA7B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A360E54"/>
    <w:multiLevelType w:val="hybridMultilevel"/>
    <w:tmpl w:val="AAF885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AD1420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DD82AE5"/>
    <w:multiLevelType w:val="hybridMultilevel"/>
    <w:tmpl w:val="9F6ECE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85C15EE"/>
    <w:multiLevelType w:val="hybridMultilevel"/>
    <w:tmpl w:val="4EB62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8C439D"/>
    <w:multiLevelType w:val="hybridMultilevel"/>
    <w:tmpl w:val="190EAA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68F5A61"/>
    <w:multiLevelType w:val="hybridMultilevel"/>
    <w:tmpl w:val="206ADA44"/>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6813753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C402B41"/>
    <w:multiLevelType w:val="hybridMultilevel"/>
    <w:tmpl w:val="1402F618"/>
    <w:lvl w:ilvl="0" w:tplc="0F6E2C54">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8"/>
  </w:num>
  <w:num w:numId="5">
    <w:abstractNumId w:val="7"/>
  </w:num>
  <w:num w:numId="6">
    <w:abstractNumId w:val="6"/>
  </w:num>
  <w:num w:numId="7">
    <w:abstractNumId w:val="2"/>
  </w:num>
  <w:num w:numId="8">
    <w:abstractNumId w:val="5"/>
  </w:num>
  <w:num w:numId="9">
    <w:abstractNumId w:val="10"/>
  </w:num>
  <w:num w:numId="10">
    <w:abstractNumId w:val="14"/>
  </w:num>
  <w:num w:numId="11">
    <w:abstractNumId w:val="12"/>
  </w:num>
  <w:num w:numId="12">
    <w:abstractNumId w:val="0"/>
  </w:num>
  <w:num w:numId="13">
    <w:abstractNumId w:val="11"/>
  </w:num>
  <w:num w:numId="14">
    <w:abstractNumId w:val="9"/>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048BF"/>
    <w:rsid w:val="000440B5"/>
    <w:rsid w:val="000A5AB7"/>
    <w:rsid w:val="000C7404"/>
    <w:rsid w:val="000C74CD"/>
    <w:rsid w:val="00132558"/>
    <w:rsid w:val="0016347C"/>
    <w:rsid w:val="001663AF"/>
    <w:rsid w:val="001A3A00"/>
    <w:rsid w:val="001C5ACB"/>
    <w:rsid w:val="001E6704"/>
    <w:rsid w:val="0020046C"/>
    <w:rsid w:val="00210750"/>
    <w:rsid w:val="002475A1"/>
    <w:rsid w:val="00262AD2"/>
    <w:rsid w:val="0026712B"/>
    <w:rsid w:val="002C5CE5"/>
    <w:rsid w:val="003008C5"/>
    <w:rsid w:val="003048BF"/>
    <w:rsid w:val="00307385"/>
    <w:rsid w:val="0039081E"/>
    <w:rsid w:val="0039148D"/>
    <w:rsid w:val="003D4556"/>
    <w:rsid w:val="00416C6D"/>
    <w:rsid w:val="00417C08"/>
    <w:rsid w:val="00465038"/>
    <w:rsid w:val="004F38FF"/>
    <w:rsid w:val="0050168A"/>
    <w:rsid w:val="005164F4"/>
    <w:rsid w:val="00562393"/>
    <w:rsid w:val="0058111B"/>
    <w:rsid w:val="006063F1"/>
    <w:rsid w:val="00634B44"/>
    <w:rsid w:val="0067084C"/>
    <w:rsid w:val="0067337C"/>
    <w:rsid w:val="006C5E8B"/>
    <w:rsid w:val="006E3C30"/>
    <w:rsid w:val="0072456F"/>
    <w:rsid w:val="007A213C"/>
    <w:rsid w:val="007D3A39"/>
    <w:rsid w:val="00802698"/>
    <w:rsid w:val="008209BE"/>
    <w:rsid w:val="008309A6"/>
    <w:rsid w:val="00884762"/>
    <w:rsid w:val="008F3B02"/>
    <w:rsid w:val="009A4460"/>
    <w:rsid w:val="009F1541"/>
    <w:rsid w:val="009F72CD"/>
    <w:rsid w:val="00A0636B"/>
    <w:rsid w:val="00A1385F"/>
    <w:rsid w:val="00A20550"/>
    <w:rsid w:val="00AD5686"/>
    <w:rsid w:val="00AE57AE"/>
    <w:rsid w:val="00B07373"/>
    <w:rsid w:val="00B36594"/>
    <w:rsid w:val="00B4038C"/>
    <w:rsid w:val="00BF628C"/>
    <w:rsid w:val="00C43972"/>
    <w:rsid w:val="00C86AC0"/>
    <w:rsid w:val="00CA5BBC"/>
    <w:rsid w:val="00E53706"/>
    <w:rsid w:val="00E80E1A"/>
    <w:rsid w:val="00EA03DC"/>
    <w:rsid w:val="00EA3147"/>
    <w:rsid w:val="00F213AD"/>
    <w:rsid w:val="00F37C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03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048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48BF"/>
    <w:rPr>
      <w:rFonts w:ascii="Tahoma" w:hAnsi="Tahoma" w:cs="Tahoma"/>
      <w:sz w:val="16"/>
      <w:szCs w:val="16"/>
    </w:rPr>
  </w:style>
  <w:style w:type="paragraph" w:styleId="Paragraphedeliste">
    <w:name w:val="List Paragraph"/>
    <w:basedOn w:val="Normal"/>
    <w:uiPriority w:val="34"/>
    <w:qFormat/>
    <w:rsid w:val="003048BF"/>
    <w:pPr>
      <w:ind w:left="720"/>
      <w:contextualSpacing/>
    </w:pPr>
  </w:style>
  <w:style w:type="character" w:customStyle="1" w:styleId="hps">
    <w:name w:val="hps"/>
    <w:basedOn w:val="Policepardfaut"/>
    <w:rsid w:val="007D3A39"/>
  </w:style>
  <w:style w:type="paragraph" w:styleId="Citationintense">
    <w:name w:val="Intense Quote"/>
    <w:basedOn w:val="Normal"/>
    <w:next w:val="Normal"/>
    <w:link w:val="CitationintenseCar"/>
    <w:uiPriority w:val="30"/>
    <w:qFormat/>
    <w:rsid w:val="0039148D"/>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39148D"/>
    <w:rPr>
      <w:b/>
      <w:bCs/>
      <w:i/>
      <w:iCs/>
      <w:color w:val="4F81BD" w:themeColor="accent1"/>
    </w:rPr>
  </w:style>
  <w:style w:type="paragraph" w:styleId="Sansinterligne">
    <w:name w:val="No Spacing"/>
    <w:uiPriority w:val="1"/>
    <w:qFormat/>
    <w:rsid w:val="0039148D"/>
    <w:pPr>
      <w:spacing w:after="0" w:line="240" w:lineRule="auto"/>
    </w:pPr>
  </w:style>
  <w:style w:type="paragraph" w:styleId="Notedebasdepage">
    <w:name w:val="footnote text"/>
    <w:basedOn w:val="Normal"/>
    <w:link w:val="NotedebasdepageCar"/>
    <w:uiPriority w:val="99"/>
    <w:semiHidden/>
    <w:unhideWhenUsed/>
    <w:rsid w:val="001325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2558"/>
    <w:rPr>
      <w:sz w:val="20"/>
      <w:szCs w:val="20"/>
    </w:rPr>
  </w:style>
  <w:style w:type="character" w:styleId="Appelnotedebasdep">
    <w:name w:val="footnote reference"/>
    <w:basedOn w:val="Policepardfaut"/>
    <w:uiPriority w:val="99"/>
    <w:semiHidden/>
    <w:unhideWhenUsed/>
    <w:rsid w:val="00132558"/>
    <w:rPr>
      <w:vertAlign w:val="superscript"/>
    </w:rPr>
  </w:style>
  <w:style w:type="character" w:styleId="Lienhypertexte">
    <w:name w:val="Hyperlink"/>
    <w:basedOn w:val="Policepardfaut"/>
    <w:uiPriority w:val="99"/>
    <w:unhideWhenUsed/>
    <w:rsid w:val="000C74C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stdswerk.nl/IFME2014" TargetMode="External"/><Relationship Id="rId4" Type="http://schemas.openxmlformats.org/officeDocument/2006/relationships/settings" Target="settings.xml"/><Relationship Id="rId9" Type="http://schemas.openxmlformats.org/officeDocument/2006/relationships/hyperlink" Target="http://www.ifmeworld.or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0B3E51-404B-414B-9112-BF52409B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Pages>
  <Words>2672</Words>
  <Characters>14702</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barth</dc:creator>
  <cp:keywords/>
  <dc:description/>
  <cp:lastModifiedBy>maurice barth</cp:lastModifiedBy>
  <cp:revision>12</cp:revision>
  <dcterms:created xsi:type="dcterms:W3CDTF">2014-06-16T17:37:00Z</dcterms:created>
  <dcterms:modified xsi:type="dcterms:W3CDTF">2014-06-20T14:32:00Z</dcterms:modified>
</cp:coreProperties>
</file>